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953"/>
        <w:gridCol w:w="6"/>
        <w:gridCol w:w="277"/>
        <w:gridCol w:w="1394"/>
        <w:gridCol w:w="19"/>
        <w:gridCol w:w="1420"/>
        <w:gridCol w:w="992"/>
        <w:gridCol w:w="1132"/>
        <w:gridCol w:w="213"/>
        <w:gridCol w:w="498"/>
        <w:gridCol w:w="851"/>
        <w:gridCol w:w="1985"/>
      </w:tblGrid>
      <w:tr w:rsidR="008F6A2A" w:rsidRPr="0047183A" w:rsidTr="00AF49DC">
        <w:trPr>
          <w:trHeight w:val="841"/>
        </w:trPr>
        <w:tc>
          <w:tcPr>
            <w:tcW w:w="912" w:type="pct"/>
            <w:gridSpan w:val="2"/>
            <w:vMerge w:val="restart"/>
            <w:tcBorders>
              <w:top w:val="nil"/>
              <w:left w:val="nil"/>
            </w:tcBorders>
            <w:shd w:val="clear" w:color="auto" w:fill="auto"/>
          </w:tcPr>
          <w:p w:rsidR="008F6A2A" w:rsidRPr="0047183A" w:rsidRDefault="008F6A2A" w:rsidP="008D1C26">
            <w:pPr>
              <w:spacing w:before="120" w:after="120"/>
              <w:jc w:val="center"/>
              <w:rPr>
                <w:rFonts w:ascii="Arial" w:hAnsi="Arial" w:cs="Arial"/>
                <w:b/>
                <w:sz w:val="20"/>
                <w:szCs w:val="20"/>
              </w:rPr>
            </w:pPr>
            <w:r>
              <w:rPr>
                <w:rFonts w:ascii="Arial" w:hAnsi="Arial" w:cs="Arial"/>
                <w:b/>
                <w:noProof/>
                <w:sz w:val="20"/>
                <w:szCs w:val="20"/>
                <w:lang w:eastAsia="en-AU"/>
              </w:rPr>
              <w:drawing>
                <wp:inline distT="0" distB="0" distL="0" distR="0" wp14:anchorId="4320B4EE" wp14:editId="58C9DFE8">
                  <wp:extent cx="1085215" cy="107886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inline>
              </w:drawing>
            </w:r>
          </w:p>
        </w:tc>
        <w:tc>
          <w:tcPr>
            <w:tcW w:w="4088" w:type="pct"/>
            <w:gridSpan w:val="10"/>
            <w:shd w:val="clear" w:color="auto" w:fill="B8CCE4" w:themeFill="accent1" w:themeFillTint="66"/>
            <w:vAlign w:val="center"/>
          </w:tcPr>
          <w:p w:rsidR="008F6A2A" w:rsidRPr="0047183A" w:rsidRDefault="008F6A2A" w:rsidP="008F6A2A">
            <w:pPr>
              <w:spacing w:before="120" w:after="120"/>
              <w:jc w:val="center"/>
              <w:rPr>
                <w:rFonts w:ascii="Arial" w:hAnsi="Arial" w:cs="Arial"/>
                <w:b/>
                <w:sz w:val="20"/>
                <w:szCs w:val="20"/>
              </w:rPr>
            </w:pPr>
            <w:r>
              <w:rPr>
                <w:rFonts w:ascii="Arial" w:hAnsi="Arial" w:cs="Arial"/>
                <w:b/>
                <w:sz w:val="20"/>
                <w:szCs w:val="20"/>
              </w:rPr>
              <w:t xml:space="preserve">Dorchester </w:t>
            </w:r>
            <w:r w:rsidR="00E17EE7">
              <w:rPr>
                <w:rFonts w:ascii="Arial" w:hAnsi="Arial" w:cs="Arial"/>
                <w:b/>
                <w:sz w:val="20"/>
                <w:szCs w:val="20"/>
              </w:rPr>
              <w:t xml:space="preserve">School </w:t>
            </w:r>
            <w:r>
              <w:rPr>
                <w:rFonts w:ascii="Arial" w:hAnsi="Arial" w:cs="Arial"/>
                <w:b/>
                <w:sz w:val="20"/>
                <w:szCs w:val="20"/>
              </w:rPr>
              <w:t>Teaching and Learning Program</w:t>
            </w:r>
          </w:p>
        </w:tc>
      </w:tr>
      <w:tr w:rsidR="008F6A2A" w:rsidRPr="0047183A" w:rsidTr="00CF5CB1">
        <w:trPr>
          <w:trHeight w:val="841"/>
        </w:trPr>
        <w:tc>
          <w:tcPr>
            <w:tcW w:w="912" w:type="pct"/>
            <w:gridSpan w:val="2"/>
            <w:vMerge/>
            <w:tcBorders>
              <w:left w:val="nil"/>
              <w:bottom w:val="single" w:sz="4" w:space="0" w:color="000000" w:themeColor="text1"/>
            </w:tcBorders>
            <w:shd w:val="clear" w:color="auto" w:fill="auto"/>
          </w:tcPr>
          <w:p w:rsidR="008F6A2A" w:rsidRPr="0047183A" w:rsidRDefault="008F6A2A" w:rsidP="008D1C26">
            <w:pPr>
              <w:spacing w:before="120" w:after="120"/>
              <w:jc w:val="center"/>
              <w:rPr>
                <w:rFonts w:ascii="Arial" w:hAnsi="Arial" w:cs="Arial"/>
                <w:b/>
                <w:sz w:val="20"/>
                <w:szCs w:val="20"/>
              </w:rPr>
            </w:pPr>
          </w:p>
        </w:tc>
        <w:tc>
          <w:tcPr>
            <w:tcW w:w="2536" w:type="pct"/>
            <w:gridSpan w:val="7"/>
            <w:shd w:val="clear" w:color="auto" w:fill="DBE5F1" w:themeFill="accent1" w:themeFillTint="33"/>
            <w:vAlign w:val="center"/>
          </w:tcPr>
          <w:p w:rsidR="00AF49DC" w:rsidRDefault="00AF49DC" w:rsidP="00F70E45">
            <w:pPr>
              <w:spacing w:before="120" w:line="360" w:lineRule="auto"/>
              <w:jc w:val="center"/>
              <w:rPr>
                <w:rFonts w:ascii="Arial" w:hAnsi="Arial" w:cs="Arial"/>
                <w:b/>
                <w:sz w:val="20"/>
                <w:szCs w:val="20"/>
              </w:rPr>
            </w:pPr>
            <w:r>
              <w:rPr>
                <w:rFonts w:ascii="Arial" w:hAnsi="Arial" w:cs="Arial"/>
                <w:b/>
                <w:sz w:val="20"/>
                <w:szCs w:val="20"/>
              </w:rPr>
              <w:t>Title/Type of Unit:</w:t>
            </w:r>
            <w:r w:rsidR="00DF235A">
              <w:rPr>
                <w:rFonts w:ascii="Arial" w:hAnsi="Arial" w:cs="Arial"/>
                <w:b/>
                <w:sz w:val="20"/>
                <w:szCs w:val="20"/>
              </w:rPr>
              <w:t xml:space="preserve"> </w:t>
            </w:r>
            <w:r w:rsidR="00B256C1">
              <w:rPr>
                <w:rFonts w:ascii="Arial" w:hAnsi="Arial" w:cs="Arial"/>
                <w:b/>
                <w:sz w:val="20"/>
                <w:szCs w:val="20"/>
              </w:rPr>
              <w:t>10 Things I Hate About You</w:t>
            </w:r>
          </w:p>
          <w:p w:rsidR="008F6A2A" w:rsidRPr="0047183A" w:rsidRDefault="00AF49DC" w:rsidP="00F70E45">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F70E45">
              <w:rPr>
                <w:rFonts w:ascii="Arial" w:hAnsi="Arial" w:cs="Arial"/>
                <w:b/>
                <w:sz w:val="20"/>
                <w:szCs w:val="20"/>
              </w:rPr>
              <w:t xml:space="preserve"> </w:t>
            </w:r>
            <w:r w:rsidR="00DF235A">
              <w:rPr>
                <w:rFonts w:ascii="Arial" w:hAnsi="Arial" w:cs="Arial"/>
                <w:b/>
                <w:sz w:val="20"/>
                <w:szCs w:val="20"/>
              </w:rPr>
              <w:t>Low</w:t>
            </w:r>
          </w:p>
        </w:tc>
        <w:tc>
          <w:tcPr>
            <w:tcW w:w="1552" w:type="pct"/>
            <w:gridSpan w:val="3"/>
            <w:shd w:val="clear" w:color="auto" w:fill="DBE5F1" w:themeFill="accent1" w:themeFillTint="33"/>
            <w:vAlign w:val="center"/>
          </w:tcPr>
          <w:p w:rsidR="008F6A2A" w:rsidRDefault="00E17EE7" w:rsidP="008F6A2A">
            <w:pPr>
              <w:spacing w:before="120" w:after="120"/>
              <w:jc w:val="center"/>
              <w:rPr>
                <w:rFonts w:ascii="Arial" w:hAnsi="Arial" w:cs="Arial"/>
                <w:b/>
                <w:sz w:val="20"/>
                <w:szCs w:val="20"/>
              </w:rPr>
            </w:pPr>
            <w:r>
              <w:rPr>
                <w:rFonts w:ascii="Arial" w:hAnsi="Arial" w:cs="Arial"/>
                <w:b/>
                <w:sz w:val="20"/>
                <w:szCs w:val="20"/>
              </w:rPr>
              <w:t xml:space="preserve">Duration: </w:t>
            </w:r>
            <w:r w:rsidR="00B256C1">
              <w:rPr>
                <w:rFonts w:ascii="Arial" w:hAnsi="Arial" w:cs="Arial"/>
                <w:b/>
                <w:sz w:val="20"/>
                <w:szCs w:val="20"/>
              </w:rPr>
              <w:t>4 Weeks</w:t>
            </w:r>
          </w:p>
          <w:p w:rsidR="008F6A2A" w:rsidRPr="0047183A" w:rsidRDefault="008F6A2A" w:rsidP="00B256C1">
            <w:pPr>
              <w:spacing w:before="120" w:after="120"/>
              <w:jc w:val="center"/>
              <w:rPr>
                <w:rFonts w:ascii="Arial" w:hAnsi="Arial" w:cs="Arial"/>
                <w:b/>
                <w:sz w:val="20"/>
                <w:szCs w:val="20"/>
              </w:rPr>
            </w:pPr>
            <w:r>
              <w:rPr>
                <w:rFonts w:ascii="Arial" w:hAnsi="Arial" w:cs="Arial"/>
                <w:b/>
                <w:sz w:val="20"/>
                <w:szCs w:val="20"/>
              </w:rPr>
              <w:t xml:space="preserve">By </w:t>
            </w:r>
            <w:r w:rsidR="00B256C1">
              <w:rPr>
                <w:rFonts w:ascii="Arial" w:hAnsi="Arial" w:cs="Arial"/>
                <w:b/>
                <w:sz w:val="20"/>
                <w:szCs w:val="20"/>
              </w:rPr>
              <w:t>Luke</w:t>
            </w:r>
          </w:p>
        </w:tc>
      </w:tr>
      <w:tr w:rsidR="0017523E" w:rsidRPr="0047183A" w:rsidTr="00CF5CB1">
        <w:trPr>
          <w:trHeight w:val="2265"/>
        </w:trPr>
        <w:tc>
          <w:tcPr>
            <w:tcW w:w="912" w:type="pct"/>
            <w:gridSpan w:val="2"/>
            <w:shd w:val="clear" w:color="auto" w:fill="DBE5F1" w:themeFill="accent1" w:themeFillTint="33"/>
            <w:vAlign w:val="center"/>
          </w:tcPr>
          <w:p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rsidR="0047183A" w:rsidRPr="0047183A" w:rsidRDefault="0047183A" w:rsidP="008F6A2A">
            <w:pPr>
              <w:spacing w:before="120" w:after="120"/>
              <w:jc w:val="center"/>
              <w:rPr>
                <w:rFonts w:ascii="Arial" w:hAnsi="Arial" w:cs="Arial"/>
                <w:b/>
                <w:sz w:val="20"/>
                <w:szCs w:val="20"/>
              </w:rPr>
            </w:pPr>
          </w:p>
          <w:p w:rsidR="00F70E45"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p>
          <w:p w:rsidR="00B256C1" w:rsidRDefault="00B256C1" w:rsidP="007A3AE0">
            <w:pPr>
              <w:spacing w:before="120" w:after="120"/>
              <w:jc w:val="center"/>
              <w:rPr>
                <w:rFonts w:ascii="Arial" w:hAnsi="Arial" w:cs="Arial"/>
                <w:b/>
                <w:sz w:val="20"/>
                <w:szCs w:val="20"/>
              </w:rPr>
            </w:pPr>
            <w:r>
              <w:rPr>
                <w:rFonts w:ascii="Arial" w:hAnsi="Arial" w:cs="Arial"/>
                <w:b/>
                <w:sz w:val="20"/>
                <w:szCs w:val="20"/>
              </w:rPr>
              <w:t>5</w:t>
            </w:r>
          </w:p>
          <w:p w:rsidR="00B256C1" w:rsidRPr="0047183A" w:rsidRDefault="00B256C1" w:rsidP="007A3AE0">
            <w:pPr>
              <w:spacing w:before="120" w:after="120"/>
              <w:jc w:val="center"/>
              <w:rPr>
                <w:rFonts w:ascii="Arial" w:hAnsi="Arial" w:cs="Arial"/>
                <w:b/>
                <w:sz w:val="20"/>
                <w:szCs w:val="20"/>
              </w:rPr>
            </w:pPr>
            <w:r>
              <w:rPr>
                <w:rFonts w:ascii="Arial" w:hAnsi="Arial" w:cs="Arial"/>
                <w:b/>
                <w:sz w:val="20"/>
                <w:szCs w:val="20"/>
              </w:rPr>
              <w:t>English</w:t>
            </w:r>
          </w:p>
        </w:tc>
        <w:tc>
          <w:tcPr>
            <w:tcW w:w="4088" w:type="pct"/>
            <w:gridSpan w:val="10"/>
            <w:shd w:val="clear" w:color="auto" w:fill="auto"/>
          </w:tcPr>
          <w:p w:rsidR="0017523E" w:rsidRPr="0047183A" w:rsidRDefault="0017523E" w:rsidP="008D1C26">
            <w:pPr>
              <w:spacing w:before="120" w:after="120"/>
              <w:rPr>
                <w:rFonts w:ascii="Arial" w:hAnsi="Arial" w:cs="Arial"/>
                <w:i/>
                <w:sz w:val="20"/>
                <w:szCs w:val="20"/>
                <w:u w:val="single"/>
              </w:rPr>
            </w:pPr>
            <w:r w:rsidRPr="0047183A">
              <w:rPr>
                <w:rFonts w:ascii="Arial" w:hAnsi="Arial" w:cs="Arial"/>
                <w:i/>
                <w:sz w:val="20"/>
                <w:szCs w:val="20"/>
                <w:u w:val="single"/>
              </w:rPr>
              <w:t>A student:</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1. responds to increasingly sophisticated and sustained texts for understanding, interpretation, critical analysis and pleasure</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2. critically assesses a range of processes for responding</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3. selects, uses, describes and explains how different technologies affect and shape meaning</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6. experiments with different ways of imaginatively and interpretively transforming experience, information and ideas into texts</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7. Thinks critically and interpretively using information, ideas and increasingly complex arguments to respond to texts in a range of contexts</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8. Investigates the relationships between and among texts</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9. demonstrates understanding of the ways texts reflect personal and public worlds</w:t>
            </w:r>
          </w:p>
          <w:p w:rsidR="007A3AE0" w:rsidRPr="0047183A" w:rsidRDefault="00B256C1" w:rsidP="00CF5CB1">
            <w:pPr>
              <w:spacing w:before="120" w:after="120"/>
              <w:rPr>
                <w:rFonts w:ascii="Arial" w:hAnsi="Arial" w:cs="Arial"/>
                <w:sz w:val="20"/>
                <w:szCs w:val="20"/>
              </w:rPr>
            </w:pPr>
            <w:r w:rsidRPr="00B256C1">
              <w:rPr>
                <w:rFonts w:ascii="Arial" w:hAnsi="Arial" w:cs="Arial"/>
                <w:sz w:val="20"/>
                <w:szCs w:val="20"/>
              </w:rPr>
              <w:t>11. Uses, reflects on and assesses and adapts their individual and collaborative skills for learning with increasing independence and effectiveness</w:t>
            </w:r>
          </w:p>
        </w:tc>
      </w:tr>
      <w:tr w:rsidR="00E17EE7" w:rsidRPr="0047183A" w:rsidTr="00CF5CB1">
        <w:trPr>
          <w:trHeight w:val="1560"/>
        </w:trPr>
        <w:tc>
          <w:tcPr>
            <w:tcW w:w="912" w:type="pct"/>
            <w:gridSpan w:val="2"/>
            <w:shd w:val="clear" w:color="auto" w:fill="DBE5F1" w:themeFill="accent1" w:themeFillTint="33"/>
            <w:vAlign w:val="center"/>
          </w:tcPr>
          <w:p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10" w:type="pct"/>
            <w:gridSpan w:val="5"/>
            <w:tcBorders>
              <w:right w:val="single" w:sz="4" w:space="0" w:color="auto"/>
            </w:tcBorders>
            <w:shd w:val="clear" w:color="auto" w:fill="auto"/>
          </w:tcPr>
          <w:p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1.2 respond to more sustained texts in a range of contexts</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1.4 explain their responses to texts and their widening personal preferences within and among texts</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1.5 respond to texts from different reading positions as an aspect of their developing moral and ethical stances on issues</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2.5 assess the achievements of others compositions and responses according to specific guidelines of effectiveness for purpose, audience and context.</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3.1 respond to and compose increasingly complex texts in different technologies considering the effects of the technology including layout and design on meaning</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6.1 explore real and imagined worlds through close and wide engagement with increasingly demanding texts</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7.1 ask perceptive and relevant questions, make logical predictions, draw analogies and challenge ideas and information in the texts</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7.2 trace ideas and images through extended texts</w:t>
            </w:r>
          </w:p>
          <w:p w:rsidR="00B256C1" w:rsidRPr="00B256C1" w:rsidRDefault="00B256C1" w:rsidP="00B256C1">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8.1 identify and describe the similarities and differences between and among texts</w:t>
            </w:r>
          </w:p>
          <w:p w:rsidR="007A3AE0" w:rsidRPr="00B256C1" w:rsidRDefault="00B256C1" w:rsidP="007A3AE0">
            <w:pPr>
              <w:numPr>
                <w:ilvl w:val="0"/>
                <w:numId w:val="29"/>
              </w:numPr>
              <w:autoSpaceDE w:val="0"/>
              <w:autoSpaceDN w:val="0"/>
              <w:adjustRightInd w:val="0"/>
              <w:spacing w:before="120" w:after="120"/>
              <w:rPr>
                <w:rFonts w:ascii="Arial" w:hAnsi="Arial" w:cs="Arial"/>
                <w:sz w:val="18"/>
                <w:szCs w:val="20"/>
              </w:rPr>
            </w:pPr>
            <w:r w:rsidRPr="00B256C1">
              <w:rPr>
                <w:rFonts w:ascii="Arial" w:hAnsi="Arial" w:cs="Arial"/>
                <w:sz w:val="18"/>
                <w:szCs w:val="20"/>
              </w:rPr>
              <w:t>9.2 relate the content and ideas in texts to the world beyond the texts</w:t>
            </w:r>
          </w:p>
          <w:p w:rsidR="007A3AE0" w:rsidRPr="007A3AE0" w:rsidRDefault="007A3AE0" w:rsidP="007A3AE0">
            <w:pPr>
              <w:autoSpaceDE w:val="0"/>
              <w:autoSpaceDN w:val="0"/>
              <w:adjustRightInd w:val="0"/>
              <w:spacing w:before="120" w:after="120"/>
              <w:rPr>
                <w:rFonts w:ascii="Arial" w:hAnsi="Arial" w:cs="Arial"/>
                <w:b/>
                <w:sz w:val="18"/>
                <w:szCs w:val="20"/>
              </w:rPr>
            </w:pPr>
          </w:p>
        </w:tc>
        <w:tc>
          <w:tcPr>
            <w:tcW w:w="2178" w:type="pct"/>
            <w:gridSpan w:val="5"/>
            <w:tcBorders>
              <w:left w:val="single" w:sz="4" w:space="0" w:color="auto"/>
            </w:tcBorders>
            <w:shd w:val="clear" w:color="auto" w:fill="auto"/>
          </w:tcPr>
          <w:p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1.2 respond to more sustained texts in a range of contexts</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1.4 explain their responses to texts and their widening personal preferences within and among texts</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1.5 respond to texts from different reading positions as an aspect of their developing moral and ethical stances on issues</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2.5 assess the achievements of others compositions and responses according to specific guidelines of effectiveness for purpose, audience and context.</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3.1 respond to and compose increasingly complex texts in different technologies considering the effects of the technology including layout and design on meaning</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6.1 explore real and imagined worlds through close and wide engagement with increasingly demanding texts</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7.1 ask perceptive and relevant questions, make logical predictions, draw analogies and challenge ideas and information in the texts</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7.2 trace ideas and images through extended texts</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8.1 identify and describe the similarities and differences between and among texts</w:t>
            </w:r>
          </w:p>
          <w:p w:rsidR="00B256C1" w:rsidRPr="00B256C1" w:rsidRDefault="00B256C1" w:rsidP="00B256C1">
            <w:pPr>
              <w:pStyle w:val="ListParagraph"/>
              <w:numPr>
                <w:ilvl w:val="0"/>
                <w:numId w:val="22"/>
              </w:numPr>
              <w:spacing w:before="120" w:after="120"/>
              <w:rPr>
                <w:rFonts w:ascii="Arial" w:hAnsi="Arial" w:cs="Arial"/>
                <w:sz w:val="18"/>
                <w:szCs w:val="20"/>
              </w:rPr>
            </w:pPr>
            <w:r w:rsidRPr="00B256C1">
              <w:rPr>
                <w:rFonts w:ascii="Arial" w:hAnsi="Arial" w:cs="Arial"/>
                <w:sz w:val="18"/>
                <w:szCs w:val="20"/>
              </w:rPr>
              <w:t>9.2 relate the content and ideas in texts to the world beyond the texts</w:t>
            </w:r>
          </w:p>
          <w:p w:rsidR="00CF5CB1" w:rsidRPr="00AF420D" w:rsidRDefault="00CF5CB1" w:rsidP="00B256C1">
            <w:pPr>
              <w:pStyle w:val="ListParagraph"/>
              <w:spacing w:before="120" w:after="120" w:line="276" w:lineRule="auto"/>
              <w:ind w:left="360"/>
              <w:rPr>
                <w:rFonts w:ascii="Arial" w:hAnsi="Arial" w:cs="Arial"/>
                <w:sz w:val="18"/>
                <w:szCs w:val="20"/>
              </w:rPr>
            </w:pPr>
          </w:p>
        </w:tc>
      </w:tr>
      <w:tr w:rsidR="007A3AE0" w:rsidRPr="0047183A" w:rsidTr="00CF5CB1">
        <w:trPr>
          <w:trHeight w:val="983"/>
        </w:trPr>
        <w:tc>
          <w:tcPr>
            <w:tcW w:w="912" w:type="pct"/>
            <w:gridSpan w:val="2"/>
            <w:tcBorders>
              <w:bottom w:val="single" w:sz="4" w:space="0" w:color="000000" w:themeColor="text1"/>
              <w:right w:val="single" w:sz="4" w:space="0" w:color="auto"/>
            </w:tcBorders>
            <w:shd w:val="clear" w:color="auto" w:fill="DBE5F1" w:themeFill="accent1" w:themeFillTint="33"/>
            <w:vAlign w:val="center"/>
          </w:tcPr>
          <w:p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p>
        </w:tc>
        <w:tc>
          <w:tcPr>
            <w:tcW w:w="4088" w:type="pct"/>
            <w:gridSpan w:val="10"/>
            <w:tcBorders>
              <w:left w:val="single" w:sz="4" w:space="0" w:color="auto"/>
              <w:bottom w:val="single" w:sz="4" w:space="0" w:color="000000" w:themeColor="text1"/>
            </w:tcBorders>
            <w:shd w:val="clear" w:color="auto" w:fill="auto"/>
          </w:tcPr>
          <w:p w:rsidR="007A3AE0" w:rsidRDefault="00B256C1" w:rsidP="007A3AE0">
            <w:pPr>
              <w:spacing w:before="120" w:after="120"/>
              <w:rPr>
                <w:rFonts w:ascii="Arial" w:hAnsi="Arial" w:cs="Arial"/>
                <w:sz w:val="20"/>
                <w:szCs w:val="20"/>
              </w:rPr>
            </w:pPr>
            <w:r w:rsidRPr="00B256C1">
              <w:rPr>
                <w:rFonts w:ascii="Arial" w:hAnsi="Arial" w:cs="Arial"/>
                <w:sz w:val="20"/>
                <w:szCs w:val="20"/>
              </w:rPr>
              <w:t>A film study to improve comprehension and understanding of the plot, character development and other features of a narrative.</w:t>
            </w:r>
          </w:p>
        </w:tc>
      </w:tr>
      <w:tr w:rsidR="00882F5B" w:rsidRPr="0047183A" w:rsidTr="00CF5CB1">
        <w:trPr>
          <w:trHeight w:val="983"/>
        </w:trPr>
        <w:tc>
          <w:tcPr>
            <w:tcW w:w="912" w:type="pct"/>
            <w:gridSpan w:val="2"/>
            <w:tcBorders>
              <w:bottom w:val="single" w:sz="4" w:space="0" w:color="000000" w:themeColor="text1"/>
              <w:right w:val="single" w:sz="4" w:space="0" w:color="auto"/>
            </w:tcBorders>
            <w:shd w:val="clear" w:color="auto" w:fill="DBE5F1" w:themeFill="accent1" w:themeFillTint="33"/>
            <w:vAlign w:val="center"/>
          </w:tcPr>
          <w:p w:rsidR="00882F5B" w:rsidRPr="0047183A" w:rsidRDefault="00882F5B" w:rsidP="00CC1548">
            <w:pPr>
              <w:spacing w:before="120" w:after="120"/>
              <w:jc w:val="center"/>
              <w:rPr>
                <w:rFonts w:ascii="Arial" w:hAnsi="Arial" w:cs="Arial"/>
                <w:b/>
                <w:sz w:val="20"/>
                <w:szCs w:val="20"/>
              </w:rPr>
            </w:pPr>
            <w:r w:rsidRPr="0047183A">
              <w:rPr>
                <w:rFonts w:ascii="Arial" w:hAnsi="Arial" w:cs="Arial"/>
                <w:b/>
                <w:sz w:val="20"/>
                <w:szCs w:val="20"/>
              </w:rPr>
              <w:lastRenderedPageBreak/>
              <w:t>Key Ideas</w:t>
            </w:r>
          </w:p>
        </w:tc>
        <w:tc>
          <w:tcPr>
            <w:tcW w:w="4088" w:type="pct"/>
            <w:gridSpan w:val="10"/>
            <w:tcBorders>
              <w:left w:val="single" w:sz="4" w:space="0" w:color="auto"/>
              <w:bottom w:val="single" w:sz="4" w:space="0" w:color="000000" w:themeColor="text1"/>
            </w:tcBorders>
            <w:shd w:val="clear" w:color="auto" w:fill="auto"/>
          </w:tcPr>
          <w:p w:rsidR="00F70E45" w:rsidRDefault="00F70E45" w:rsidP="007A3AE0">
            <w:pPr>
              <w:spacing w:before="120" w:after="120"/>
              <w:rPr>
                <w:rFonts w:ascii="Arial" w:hAnsi="Arial" w:cs="Arial"/>
                <w:sz w:val="20"/>
                <w:szCs w:val="20"/>
              </w:rPr>
            </w:pP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w:t>
            </w:r>
            <w:r w:rsidRPr="00B256C1">
              <w:rPr>
                <w:rFonts w:ascii="Arial" w:hAnsi="Arial" w:cs="Arial"/>
                <w:sz w:val="20"/>
                <w:szCs w:val="20"/>
              </w:rPr>
              <w:tab/>
              <w:t>To engage students and broaden their understanding of different cultures’</w:t>
            </w:r>
          </w:p>
          <w:p w:rsidR="00B256C1" w:rsidRPr="00B256C1" w:rsidRDefault="00B256C1" w:rsidP="00B256C1">
            <w:pPr>
              <w:spacing w:before="120" w:after="120"/>
              <w:rPr>
                <w:rFonts w:ascii="Arial" w:hAnsi="Arial" w:cs="Arial"/>
                <w:sz w:val="20"/>
                <w:szCs w:val="20"/>
              </w:rPr>
            </w:pPr>
            <w:r w:rsidRPr="00B256C1">
              <w:rPr>
                <w:rFonts w:ascii="Arial" w:hAnsi="Arial" w:cs="Arial"/>
                <w:sz w:val="20"/>
                <w:szCs w:val="20"/>
              </w:rPr>
              <w:t>•</w:t>
            </w:r>
            <w:r w:rsidRPr="00B256C1">
              <w:rPr>
                <w:rFonts w:ascii="Arial" w:hAnsi="Arial" w:cs="Arial"/>
                <w:sz w:val="20"/>
                <w:szCs w:val="20"/>
              </w:rPr>
              <w:tab/>
              <w:t>To increase students literacy levels in regards to different texts</w:t>
            </w:r>
          </w:p>
          <w:p w:rsidR="007A3AE0" w:rsidRPr="007A3AE0" w:rsidRDefault="00B256C1" w:rsidP="007A3AE0">
            <w:pPr>
              <w:spacing w:before="120" w:after="120"/>
              <w:rPr>
                <w:rFonts w:ascii="Arial" w:hAnsi="Arial" w:cs="Arial"/>
                <w:sz w:val="20"/>
                <w:szCs w:val="20"/>
              </w:rPr>
            </w:pPr>
            <w:r w:rsidRPr="00B256C1">
              <w:rPr>
                <w:rFonts w:ascii="Arial" w:hAnsi="Arial" w:cs="Arial"/>
                <w:sz w:val="20"/>
                <w:szCs w:val="20"/>
              </w:rPr>
              <w:t>•</w:t>
            </w:r>
            <w:r w:rsidRPr="00B256C1">
              <w:rPr>
                <w:rFonts w:ascii="Arial" w:hAnsi="Arial" w:cs="Arial"/>
                <w:sz w:val="20"/>
                <w:szCs w:val="20"/>
              </w:rPr>
              <w:tab/>
              <w:t>To increase skills comprehending and expressing opinions</w:t>
            </w:r>
          </w:p>
        </w:tc>
      </w:tr>
      <w:tr w:rsidR="00C80639" w:rsidRPr="0047183A" w:rsidTr="00BC3605">
        <w:trPr>
          <w:trHeight w:val="349"/>
        </w:trPr>
        <w:tc>
          <w:tcPr>
            <w:tcW w:w="5000" w:type="pct"/>
            <w:gridSpan w:val="12"/>
            <w:shd w:val="clear" w:color="auto" w:fill="B8CCE4" w:themeFill="accent1" w:themeFillTint="66"/>
          </w:tcPr>
          <w:p w:rsidR="00C80639" w:rsidRPr="0047183A" w:rsidRDefault="00C80639" w:rsidP="008D1C26">
            <w:pPr>
              <w:spacing w:before="120" w:after="120"/>
              <w:jc w:val="center"/>
              <w:rPr>
                <w:rFonts w:ascii="Arial" w:hAnsi="Arial" w:cs="Arial"/>
                <w:b/>
                <w:sz w:val="20"/>
                <w:szCs w:val="20"/>
              </w:rPr>
            </w:pPr>
            <w:r w:rsidRPr="0047183A">
              <w:rPr>
                <w:rFonts w:ascii="Arial" w:hAnsi="Arial" w:cs="Arial"/>
                <w:b/>
                <w:sz w:val="20"/>
                <w:szCs w:val="20"/>
              </w:rPr>
              <w:t>Scope and Sequence and Lesson Structure</w:t>
            </w:r>
          </w:p>
        </w:tc>
      </w:tr>
      <w:tr w:rsidR="00E17EE7" w:rsidRPr="0047183A" w:rsidTr="00BC3605">
        <w:trPr>
          <w:trHeight w:val="1830"/>
        </w:trPr>
        <w:tc>
          <w:tcPr>
            <w:tcW w:w="909" w:type="pct"/>
            <w:shd w:val="clear" w:color="auto" w:fill="DBE5F1" w:themeFill="accent1" w:themeFillTint="33"/>
          </w:tcPr>
          <w:p w:rsidR="00BC3605" w:rsidRDefault="00BC3605" w:rsidP="00BC3605">
            <w:pPr>
              <w:shd w:val="clear" w:color="auto" w:fill="DBE5F1" w:themeFill="accent1" w:themeFillTint="33"/>
              <w:autoSpaceDE w:val="0"/>
              <w:autoSpaceDN w:val="0"/>
              <w:adjustRightInd w:val="0"/>
              <w:jc w:val="center"/>
              <w:rPr>
                <w:rFonts w:ascii="Arial" w:hAnsi="Arial" w:cs="Arial"/>
                <w:b/>
                <w:sz w:val="20"/>
                <w:szCs w:val="20"/>
              </w:rPr>
            </w:pPr>
          </w:p>
          <w:p w:rsidR="00755288" w:rsidRDefault="00E17EE7"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 xml:space="preserve">The Elements of Learning </w:t>
            </w:r>
            <w:r w:rsidR="00755288" w:rsidRPr="00755288">
              <w:rPr>
                <w:rFonts w:ascii="Arial" w:hAnsi="Arial" w:cs="Arial"/>
                <w:b/>
                <w:sz w:val="20"/>
                <w:szCs w:val="20"/>
              </w:rPr>
              <w:t>&amp; Achievement</w:t>
            </w:r>
          </w:p>
          <w:p w:rsidR="00F70E45" w:rsidRDefault="00F70E45" w:rsidP="00BC3605">
            <w:pPr>
              <w:shd w:val="clear" w:color="auto" w:fill="DBE5F1" w:themeFill="accent1" w:themeFillTint="33"/>
              <w:autoSpaceDE w:val="0"/>
              <w:autoSpaceDN w:val="0"/>
              <w:adjustRightInd w:val="0"/>
              <w:jc w:val="center"/>
              <w:rPr>
                <w:rFonts w:ascii="Arial" w:hAnsi="Arial" w:cs="Arial"/>
                <w:i/>
                <w:sz w:val="20"/>
                <w:szCs w:val="20"/>
              </w:rPr>
            </w:pPr>
          </w:p>
          <w:p w:rsidR="00BC360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5C14637D" wp14:editId="1539A6B4">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CF5CB1" w:rsidRDefault="00CF5CB1"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17EEC723" wp14:editId="3E5A3D7E">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CF5CB1" w:rsidRDefault="00CF5CB1"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42EED9B3" wp14:editId="6022773A">
                  <wp:extent cx="415182" cy="415182"/>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F70E45" w:rsidRDefault="00CF5CB1"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eastAsia="en-AU"/>
              </w:rPr>
              <w:drawing>
                <wp:inline distT="0" distB="0" distL="0" distR="0" wp14:anchorId="2544C5B0" wp14:editId="5A60ADB4">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CF5CB1" w:rsidRDefault="00CF5CB1"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49F4B825" wp14:editId="4C49308B">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F70E45" w:rsidRDefault="00CF5CB1"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2ED81AD1" wp14:editId="338980FE">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F70E45" w:rsidRDefault="00CF5CB1"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eastAsia="en-AU"/>
              </w:rPr>
              <w:drawing>
                <wp:inline distT="0" distB="0" distL="0" distR="0" wp14:anchorId="3D266B89" wp14:editId="05F849C1">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167" w:type="pct"/>
            <w:gridSpan w:val="10"/>
            <w:shd w:val="clear" w:color="auto" w:fill="auto"/>
          </w:tcPr>
          <w:p w:rsidR="00755288" w:rsidRDefault="00755288" w:rsidP="00BC3605">
            <w:pPr>
              <w:rPr>
                <w:rFonts w:ascii="Arial" w:hAnsi="Arial" w:cs="Arial"/>
                <w:b/>
                <w:sz w:val="20"/>
                <w:szCs w:val="20"/>
              </w:rPr>
            </w:pPr>
          </w:p>
          <w:p w:rsidR="00E17EE7" w:rsidRDefault="00E17EE7" w:rsidP="00BC3605">
            <w:pPr>
              <w:spacing w:before="120"/>
              <w:rPr>
                <w:rFonts w:ascii="Arial" w:hAnsi="Arial" w:cs="Arial"/>
                <w:b/>
                <w:sz w:val="20"/>
                <w:szCs w:val="20"/>
              </w:rPr>
            </w:pPr>
            <w:r>
              <w:rPr>
                <w:rFonts w:ascii="Arial" w:hAnsi="Arial" w:cs="Arial"/>
                <w:b/>
                <w:sz w:val="20"/>
                <w:szCs w:val="20"/>
              </w:rPr>
              <w:t>1</w:t>
            </w:r>
            <w:r w:rsidRPr="00202350">
              <w:rPr>
                <w:rFonts w:ascii="Arial" w:hAnsi="Arial" w:cs="Arial"/>
                <w:b/>
                <w:sz w:val="20"/>
                <w:szCs w:val="20"/>
              </w:rPr>
              <w:t>:</w:t>
            </w:r>
            <w:r w:rsidR="00F70E45">
              <w:rPr>
                <w:rFonts w:ascii="Arial" w:hAnsi="Arial" w:cs="Arial"/>
                <w:b/>
                <w:sz w:val="20"/>
                <w:szCs w:val="20"/>
              </w:rPr>
              <w:t xml:space="preserve"> Introduction </w:t>
            </w:r>
          </w:p>
          <w:p w:rsidR="00B256C1" w:rsidRPr="00202350" w:rsidRDefault="00B256C1" w:rsidP="00BC3605">
            <w:pPr>
              <w:spacing w:before="120"/>
              <w:rPr>
                <w:rFonts w:ascii="Arial" w:hAnsi="Arial" w:cs="Arial"/>
                <w:b/>
                <w:sz w:val="20"/>
                <w:szCs w:val="20"/>
              </w:rPr>
            </w:pPr>
            <w:r>
              <w:rPr>
                <w:rFonts w:ascii="Arial" w:hAnsi="Arial" w:cs="Arial"/>
                <w:b/>
                <w:sz w:val="20"/>
                <w:szCs w:val="20"/>
              </w:rPr>
              <w:t>Throughout this film study, students are to watch and creat</w:t>
            </w:r>
            <w:r w:rsidR="003C5CB2">
              <w:rPr>
                <w:rFonts w:ascii="Arial" w:hAnsi="Arial" w:cs="Arial"/>
                <w:b/>
                <w:sz w:val="20"/>
                <w:szCs w:val="20"/>
              </w:rPr>
              <w:t>e</w:t>
            </w:r>
            <w:r>
              <w:rPr>
                <w:rFonts w:ascii="Arial" w:hAnsi="Arial" w:cs="Arial"/>
                <w:b/>
                <w:sz w:val="20"/>
                <w:szCs w:val="20"/>
              </w:rPr>
              <w:t xml:space="preserve"> their own opinion to the stimuli provided.</w:t>
            </w:r>
          </w:p>
          <w:p w:rsidR="007A3AE0" w:rsidRPr="003C5CB2" w:rsidRDefault="00B256C1" w:rsidP="00F70E45">
            <w:pPr>
              <w:pStyle w:val="ListParagraph"/>
              <w:numPr>
                <w:ilvl w:val="0"/>
                <w:numId w:val="28"/>
              </w:numPr>
              <w:autoSpaceDE w:val="0"/>
              <w:autoSpaceDN w:val="0"/>
              <w:adjustRightInd w:val="0"/>
              <w:spacing w:before="120"/>
              <w:rPr>
                <w:rFonts w:ascii="Arial" w:hAnsi="Arial" w:cs="Arial"/>
                <w:b/>
                <w:sz w:val="20"/>
                <w:szCs w:val="20"/>
              </w:rPr>
            </w:pPr>
            <w:r w:rsidRPr="003C5CB2">
              <w:rPr>
                <w:rFonts w:ascii="Arial" w:hAnsi="Arial" w:cs="Arial"/>
                <w:b/>
                <w:sz w:val="20"/>
                <w:szCs w:val="20"/>
              </w:rPr>
              <w:t xml:space="preserve">Students watch the trailer of the movie 10 Things I Hate About </w:t>
            </w:r>
            <w:proofErr w:type="gramStart"/>
            <w:r w:rsidRPr="003C5CB2">
              <w:rPr>
                <w:rFonts w:ascii="Arial" w:hAnsi="Arial" w:cs="Arial"/>
                <w:b/>
                <w:sz w:val="20"/>
                <w:szCs w:val="20"/>
              </w:rPr>
              <w:t>You</w:t>
            </w:r>
            <w:proofErr w:type="gramEnd"/>
            <w:r w:rsidRPr="003C5CB2">
              <w:rPr>
                <w:rFonts w:ascii="Arial" w:hAnsi="Arial" w:cs="Arial"/>
                <w:b/>
                <w:sz w:val="20"/>
                <w:szCs w:val="20"/>
              </w:rPr>
              <w:t xml:space="preserve"> and answer the related quest</w:t>
            </w:r>
            <w:r w:rsidR="003C5CB2">
              <w:rPr>
                <w:rFonts w:ascii="Arial" w:hAnsi="Arial" w:cs="Arial"/>
                <w:b/>
                <w:sz w:val="20"/>
                <w:szCs w:val="20"/>
              </w:rPr>
              <w:t xml:space="preserve">ions in the work book. </w:t>
            </w:r>
          </w:p>
          <w:p w:rsidR="007A3AE0" w:rsidRDefault="007A3AE0" w:rsidP="00F70E45">
            <w:pPr>
              <w:autoSpaceDE w:val="0"/>
              <w:autoSpaceDN w:val="0"/>
              <w:adjustRightInd w:val="0"/>
              <w:spacing w:before="120"/>
              <w:rPr>
                <w:rFonts w:ascii="Arial" w:hAnsi="Arial" w:cs="Arial"/>
                <w:b/>
                <w:sz w:val="20"/>
                <w:szCs w:val="20"/>
              </w:rPr>
            </w:pPr>
          </w:p>
          <w:p w:rsidR="00E17EE7" w:rsidRDefault="00E17EE7" w:rsidP="00F70E45">
            <w:pPr>
              <w:autoSpaceDE w:val="0"/>
              <w:autoSpaceDN w:val="0"/>
              <w:adjustRightInd w:val="0"/>
              <w:spacing w:before="120"/>
              <w:rPr>
                <w:rFonts w:ascii="Arial" w:hAnsi="Arial" w:cs="Arial"/>
                <w:b/>
                <w:sz w:val="20"/>
                <w:szCs w:val="20"/>
              </w:rPr>
            </w:pPr>
            <w:r>
              <w:rPr>
                <w:rFonts w:ascii="Arial" w:hAnsi="Arial" w:cs="Arial"/>
                <w:b/>
                <w:sz w:val="20"/>
                <w:szCs w:val="20"/>
              </w:rPr>
              <w:t xml:space="preserve">2: </w:t>
            </w:r>
            <w:r w:rsidR="00F70E45">
              <w:rPr>
                <w:rFonts w:ascii="Arial" w:hAnsi="Arial" w:cs="Arial"/>
                <w:b/>
                <w:sz w:val="20"/>
                <w:szCs w:val="20"/>
              </w:rPr>
              <w:t>Body/Lessons</w:t>
            </w:r>
          </w:p>
          <w:p w:rsidR="003C5CB2" w:rsidRPr="003C5CB2" w:rsidRDefault="003C5CB2" w:rsidP="003C5CB2">
            <w:pPr>
              <w:pStyle w:val="ListParagraph"/>
              <w:numPr>
                <w:ilvl w:val="0"/>
                <w:numId w:val="28"/>
              </w:numPr>
              <w:autoSpaceDE w:val="0"/>
              <w:autoSpaceDN w:val="0"/>
              <w:adjustRightInd w:val="0"/>
              <w:spacing w:before="120"/>
              <w:rPr>
                <w:rFonts w:ascii="Arial" w:hAnsi="Arial" w:cs="Arial"/>
                <w:sz w:val="20"/>
                <w:szCs w:val="20"/>
              </w:rPr>
            </w:pPr>
            <w:r w:rsidRPr="003C5CB2">
              <w:rPr>
                <w:rFonts w:ascii="Arial" w:hAnsi="Arial" w:cs="Arial"/>
                <w:sz w:val="20"/>
                <w:szCs w:val="20"/>
              </w:rPr>
              <w:t>Students</w:t>
            </w:r>
            <w:r>
              <w:rPr>
                <w:rFonts w:ascii="Arial" w:hAnsi="Arial" w:cs="Arial"/>
                <w:sz w:val="20"/>
                <w:szCs w:val="20"/>
              </w:rPr>
              <w:t xml:space="preserve"> read and follow a teacher lead discussion to</w:t>
            </w:r>
            <w:r w:rsidRPr="003C5CB2">
              <w:rPr>
                <w:rFonts w:ascii="Arial" w:hAnsi="Arial" w:cs="Arial"/>
                <w:sz w:val="20"/>
                <w:szCs w:val="20"/>
              </w:rPr>
              <w:t xml:space="preserve"> complete the PowerPoint on the representation of gender relationships to provide background knowledge of how relationships between the sexes have been portrayed throughout time.  </w:t>
            </w:r>
          </w:p>
          <w:p w:rsidR="00E17EE7" w:rsidRDefault="003C5CB2" w:rsidP="00F70E45">
            <w:pPr>
              <w:pStyle w:val="ListParagraph"/>
              <w:numPr>
                <w:ilvl w:val="0"/>
                <w:numId w:val="19"/>
              </w:numPr>
              <w:autoSpaceDE w:val="0"/>
              <w:autoSpaceDN w:val="0"/>
              <w:adjustRightInd w:val="0"/>
              <w:spacing w:before="120" w:line="276" w:lineRule="auto"/>
              <w:rPr>
                <w:rFonts w:ascii="Arial" w:hAnsi="Arial" w:cs="Arial"/>
                <w:sz w:val="20"/>
                <w:szCs w:val="20"/>
              </w:rPr>
            </w:pPr>
            <w:r>
              <w:rPr>
                <w:rFonts w:ascii="Arial" w:hAnsi="Arial" w:cs="Arial"/>
                <w:sz w:val="20"/>
                <w:szCs w:val="20"/>
              </w:rPr>
              <w:t xml:space="preserve">Students are to begin watching the movie 10 Things I hate about you to the point where all of the characters have been introduced. They are then able to complete the worksheet to identify each character and some of their traits. </w:t>
            </w:r>
          </w:p>
          <w:p w:rsidR="003C5CB2" w:rsidRDefault="003C5CB2" w:rsidP="00F70E45">
            <w:pPr>
              <w:pStyle w:val="ListParagraph"/>
              <w:numPr>
                <w:ilvl w:val="0"/>
                <w:numId w:val="19"/>
              </w:numPr>
              <w:autoSpaceDE w:val="0"/>
              <w:autoSpaceDN w:val="0"/>
              <w:adjustRightInd w:val="0"/>
              <w:spacing w:before="120" w:line="276" w:lineRule="auto"/>
              <w:rPr>
                <w:rFonts w:ascii="Arial" w:hAnsi="Arial" w:cs="Arial"/>
                <w:sz w:val="20"/>
                <w:szCs w:val="20"/>
              </w:rPr>
            </w:pPr>
            <w:r>
              <w:rPr>
                <w:rFonts w:ascii="Arial" w:hAnsi="Arial" w:cs="Arial"/>
                <w:sz w:val="20"/>
                <w:szCs w:val="20"/>
              </w:rPr>
              <w:t>Students are introduced to Taming of the Shrew by reading the plot summary of the book provided. Students will then read and complete 10 Things I hate about you cloze passage and compare the similarities and differences shown in the summaries.</w:t>
            </w:r>
          </w:p>
          <w:p w:rsidR="003C5CB2" w:rsidRDefault="00423BAC" w:rsidP="00F70E45">
            <w:pPr>
              <w:pStyle w:val="ListParagraph"/>
              <w:numPr>
                <w:ilvl w:val="0"/>
                <w:numId w:val="19"/>
              </w:numPr>
              <w:autoSpaceDE w:val="0"/>
              <w:autoSpaceDN w:val="0"/>
              <w:adjustRightInd w:val="0"/>
              <w:spacing w:before="120" w:line="276" w:lineRule="auto"/>
              <w:rPr>
                <w:rFonts w:ascii="Arial" w:hAnsi="Arial" w:cs="Arial"/>
                <w:sz w:val="20"/>
                <w:szCs w:val="20"/>
              </w:rPr>
            </w:pPr>
            <w:r>
              <w:rPr>
                <w:rFonts w:ascii="Arial" w:hAnsi="Arial" w:cs="Arial"/>
                <w:sz w:val="20"/>
                <w:szCs w:val="20"/>
              </w:rPr>
              <w:t>Students continue to wa</w:t>
            </w:r>
            <w:r w:rsidR="006B1449">
              <w:rPr>
                <w:rFonts w:ascii="Arial" w:hAnsi="Arial" w:cs="Arial"/>
                <w:sz w:val="20"/>
                <w:szCs w:val="20"/>
              </w:rPr>
              <w:t>tch the movie to its completion and answer the assigned questions from the work book provided.</w:t>
            </w:r>
          </w:p>
          <w:p w:rsidR="006B1449" w:rsidRDefault="006B1449" w:rsidP="00F70E45">
            <w:pPr>
              <w:pStyle w:val="ListParagraph"/>
              <w:numPr>
                <w:ilvl w:val="0"/>
                <w:numId w:val="19"/>
              </w:numPr>
              <w:autoSpaceDE w:val="0"/>
              <w:autoSpaceDN w:val="0"/>
              <w:adjustRightInd w:val="0"/>
              <w:spacing w:before="120" w:line="276" w:lineRule="auto"/>
              <w:rPr>
                <w:rFonts w:ascii="Arial" w:hAnsi="Arial" w:cs="Arial"/>
                <w:sz w:val="20"/>
                <w:szCs w:val="20"/>
              </w:rPr>
            </w:pPr>
            <w:r>
              <w:rPr>
                <w:rFonts w:ascii="Arial" w:hAnsi="Arial" w:cs="Arial"/>
                <w:sz w:val="20"/>
                <w:szCs w:val="20"/>
              </w:rPr>
              <w:t xml:space="preserve">Students will read the quotes and dialogue provided, determine who said it and place it in a timeline. </w:t>
            </w:r>
          </w:p>
          <w:p w:rsidR="006B1449" w:rsidRDefault="00C43905" w:rsidP="00F70E45">
            <w:pPr>
              <w:pStyle w:val="ListParagraph"/>
              <w:numPr>
                <w:ilvl w:val="0"/>
                <w:numId w:val="19"/>
              </w:numPr>
              <w:autoSpaceDE w:val="0"/>
              <w:autoSpaceDN w:val="0"/>
              <w:adjustRightInd w:val="0"/>
              <w:spacing w:before="120" w:line="276" w:lineRule="auto"/>
              <w:rPr>
                <w:rFonts w:ascii="Arial" w:hAnsi="Arial" w:cs="Arial"/>
                <w:sz w:val="20"/>
                <w:szCs w:val="20"/>
              </w:rPr>
            </w:pPr>
            <w:r>
              <w:rPr>
                <w:rFonts w:ascii="Arial" w:hAnsi="Arial" w:cs="Arial"/>
                <w:sz w:val="20"/>
                <w:szCs w:val="20"/>
              </w:rPr>
              <w:t xml:space="preserve">Students will explore the themes and fil techniques from the movie and identify examples of those </w:t>
            </w:r>
            <w:r w:rsidR="00857715">
              <w:rPr>
                <w:rFonts w:ascii="Arial" w:hAnsi="Arial" w:cs="Arial"/>
                <w:sz w:val="20"/>
                <w:szCs w:val="20"/>
              </w:rPr>
              <w:t>effects</w:t>
            </w:r>
            <w:r>
              <w:rPr>
                <w:rFonts w:ascii="Arial" w:hAnsi="Arial" w:cs="Arial"/>
                <w:sz w:val="20"/>
                <w:szCs w:val="20"/>
              </w:rPr>
              <w:t xml:space="preserve">. </w:t>
            </w:r>
          </w:p>
          <w:p w:rsidR="00C43905" w:rsidRDefault="00857715" w:rsidP="00F70E45">
            <w:pPr>
              <w:pStyle w:val="ListParagraph"/>
              <w:numPr>
                <w:ilvl w:val="0"/>
                <w:numId w:val="19"/>
              </w:numPr>
              <w:autoSpaceDE w:val="0"/>
              <w:autoSpaceDN w:val="0"/>
              <w:adjustRightInd w:val="0"/>
              <w:spacing w:before="120" w:line="276" w:lineRule="auto"/>
              <w:rPr>
                <w:rFonts w:ascii="Arial" w:hAnsi="Arial" w:cs="Arial"/>
                <w:sz w:val="20"/>
                <w:szCs w:val="20"/>
              </w:rPr>
            </w:pPr>
            <w:r>
              <w:rPr>
                <w:rFonts w:ascii="Arial" w:hAnsi="Arial" w:cs="Arial"/>
                <w:sz w:val="20"/>
                <w:szCs w:val="20"/>
              </w:rPr>
              <w:t>Students will research the effect music and how that enhances the movie. Students will research the specific examples provided, identify any correlation between the content and the lyrics and explain how it enhances the viewing experience.</w:t>
            </w:r>
          </w:p>
          <w:p w:rsidR="003C5CB2" w:rsidRPr="003C5CB2" w:rsidRDefault="003C5CB2" w:rsidP="003C5CB2">
            <w:pPr>
              <w:autoSpaceDE w:val="0"/>
              <w:autoSpaceDN w:val="0"/>
              <w:adjustRightInd w:val="0"/>
              <w:spacing w:before="120"/>
              <w:rPr>
                <w:rFonts w:ascii="Arial" w:hAnsi="Arial" w:cs="Arial"/>
                <w:sz w:val="20"/>
                <w:szCs w:val="20"/>
              </w:rPr>
            </w:pPr>
          </w:p>
          <w:p w:rsidR="007A3AE0" w:rsidRPr="00857715" w:rsidRDefault="003C5CB2" w:rsidP="00857715">
            <w:pPr>
              <w:pStyle w:val="ListParagraph"/>
              <w:numPr>
                <w:ilvl w:val="0"/>
                <w:numId w:val="19"/>
              </w:numPr>
              <w:autoSpaceDE w:val="0"/>
              <w:autoSpaceDN w:val="0"/>
              <w:adjustRightInd w:val="0"/>
              <w:spacing w:before="120" w:line="276" w:lineRule="auto"/>
              <w:rPr>
                <w:rFonts w:ascii="Arial" w:hAnsi="Arial" w:cs="Arial"/>
                <w:sz w:val="20"/>
                <w:szCs w:val="20"/>
              </w:rPr>
            </w:pPr>
            <w:r>
              <w:rPr>
                <w:rFonts w:ascii="Arial" w:hAnsi="Arial" w:cs="Arial"/>
                <w:sz w:val="20"/>
                <w:szCs w:val="20"/>
              </w:rPr>
              <w:t>Throughout watching the film, questions have been provided in the work book for students to answer. These questions form a basis for their own interpretation of the movie. At the completion of the workbook, a class discussion will be held to determine differing opinions.</w:t>
            </w:r>
          </w:p>
          <w:p w:rsidR="007A3AE0" w:rsidRDefault="007A3AE0" w:rsidP="00BC3605">
            <w:pPr>
              <w:autoSpaceDE w:val="0"/>
              <w:autoSpaceDN w:val="0"/>
              <w:adjustRightInd w:val="0"/>
              <w:spacing w:before="120"/>
              <w:rPr>
                <w:rFonts w:ascii="Arial" w:hAnsi="Arial" w:cs="Arial"/>
                <w:b/>
                <w:sz w:val="20"/>
                <w:szCs w:val="20"/>
              </w:rPr>
            </w:pPr>
          </w:p>
          <w:p w:rsidR="00E17EE7" w:rsidRDefault="00E17EE7" w:rsidP="00BC3605">
            <w:pPr>
              <w:autoSpaceDE w:val="0"/>
              <w:autoSpaceDN w:val="0"/>
              <w:adjustRightInd w:val="0"/>
              <w:spacing w:before="120"/>
              <w:rPr>
                <w:rFonts w:ascii="Arial" w:hAnsi="Arial" w:cs="Arial"/>
                <w:b/>
                <w:sz w:val="20"/>
                <w:szCs w:val="20"/>
              </w:rPr>
            </w:pPr>
            <w:r w:rsidRPr="00320434">
              <w:rPr>
                <w:rFonts w:ascii="Arial" w:hAnsi="Arial" w:cs="Arial"/>
                <w:b/>
                <w:sz w:val="20"/>
                <w:szCs w:val="20"/>
              </w:rPr>
              <w:t xml:space="preserve">3: </w:t>
            </w:r>
            <w:r w:rsidR="00F70E45">
              <w:rPr>
                <w:rFonts w:ascii="Arial" w:hAnsi="Arial" w:cs="Arial"/>
                <w:b/>
                <w:sz w:val="20"/>
                <w:szCs w:val="20"/>
              </w:rPr>
              <w:t>Conclusion</w:t>
            </w:r>
          </w:p>
          <w:p w:rsidR="007A3AE0" w:rsidRDefault="00857715" w:rsidP="00857715">
            <w:pPr>
              <w:pStyle w:val="ListParagraph"/>
              <w:numPr>
                <w:ilvl w:val="0"/>
                <w:numId w:val="20"/>
              </w:numPr>
              <w:autoSpaceDE w:val="0"/>
              <w:autoSpaceDN w:val="0"/>
              <w:adjustRightInd w:val="0"/>
              <w:spacing w:before="120" w:line="276" w:lineRule="auto"/>
              <w:rPr>
                <w:rFonts w:ascii="Arial" w:hAnsi="Arial" w:cs="Arial"/>
                <w:sz w:val="20"/>
                <w:szCs w:val="20"/>
              </w:rPr>
            </w:pPr>
            <w:r>
              <w:rPr>
                <w:rFonts w:ascii="Arial" w:hAnsi="Arial" w:cs="Arial"/>
                <w:sz w:val="20"/>
                <w:szCs w:val="20"/>
              </w:rPr>
              <w:t xml:space="preserve">Students will read and explore the final connections between the movie and the book and complete the final </w:t>
            </w:r>
            <w:proofErr w:type="spellStart"/>
            <w:r>
              <w:rPr>
                <w:rFonts w:ascii="Arial" w:hAnsi="Arial" w:cs="Arial"/>
                <w:sz w:val="20"/>
                <w:szCs w:val="20"/>
              </w:rPr>
              <w:t>prezi</w:t>
            </w:r>
            <w:proofErr w:type="spellEnd"/>
            <w:r>
              <w:rPr>
                <w:rFonts w:ascii="Arial" w:hAnsi="Arial" w:cs="Arial"/>
                <w:sz w:val="20"/>
                <w:szCs w:val="20"/>
              </w:rPr>
              <w:t xml:space="preserve"> provided to sum up the unit.</w:t>
            </w:r>
          </w:p>
          <w:p w:rsidR="00E6783A" w:rsidRPr="00E6783A" w:rsidRDefault="00E6783A" w:rsidP="00E6783A">
            <w:pPr>
              <w:autoSpaceDE w:val="0"/>
              <w:autoSpaceDN w:val="0"/>
              <w:adjustRightInd w:val="0"/>
              <w:spacing w:before="120"/>
              <w:ind w:left="360"/>
              <w:rPr>
                <w:rFonts w:ascii="Arial" w:hAnsi="Arial" w:cs="Arial"/>
                <w:sz w:val="20"/>
                <w:szCs w:val="20"/>
              </w:rPr>
            </w:pPr>
            <w:hyperlink r:id="rId15" w:history="1">
              <w:r w:rsidRPr="00C84F8B">
                <w:rPr>
                  <w:rStyle w:val="Hyperlink"/>
                  <w:rFonts w:ascii="Arial" w:hAnsi="Arial" w:cs="Arial"/>
                  <w:sz w:val="20"/>
                  <w:szCs w:val="20"/>
                </w:rPr>
                <w:t>https://prezi.com/iiwiqgknyrdh/taming-of-the-shrew-vs-10-things-i-hate-about-you/</w:t>
              </w:r>
            </w:hyperlink>
            <w:r>
              <w:rPr>
                <w:rFonts w:ascii="Arial" w:hAnsi="Arial" w:cs="Arial"/>
                <w:sz w:val="20"/>
                <w:szCs w:val="20"/>
              </w:rPr>
              <w:t xml:space="preserve"> </w:t>
            </w:r>
          </w:p>
          <w:p w:rsidR="007A3AE0" w:rsidRDefault="007A3AE0" w:rsidP="00857715">
            <w:pPr>
              <w:autoSpaceDE w:val="0"/>
              <w:autoSpaceDN w:val="0"/>
              <w:adjustRightInd w:val="0"/>
              <w:spacing w:before="120"/>
              <w:rPr>
                <w:rFonts w:ascii="Arial" w:hAnsi="Arial" w:cs="Arial"/>
                <w:sz w:val="20"/>
                <w:szCs w:val="20"/>
              </w:rPr>
            </w:pPr>
          </w:p>
          <w:p w:rsidR="007A3AE0" w:rsidRPr="007A3AE0" w:rsidRDefault="007A3AE0" w:rsidP="007A3AE0">
            <w:pPr>
              <w:autoSpaceDE w:val="0"/>
              <w:autoSpaceDN w:val="0"/>
              <w:adjustRightInd w:val="0"/>
              <w:spacing w:before="120"/>
              <w:rPr>
                <w:rFonts w:ascii="Arial" w:hAnsi="Arial" w:cs="Arial"/>
                <w:sz w:val="20"/>
                <w:szCs w:val="20"/>
              </w:rPr>
            </w:pPr>
            <w:bookmarkStart w:id="0" w:name="_GoBack"/>
            <w:bookmarkEnd w:id="0"/>
          </w:p>
        </w:tc>
        <w:tc>
          <w:tcPr>
            <w:tcW w:w="924" w:type="pct"/>
            <w:shd w:val="clear" w:color="auto" w:fill="DBE5F1" w:themeFill="accent1" w:themeFillTint="33"/>
          </w:tcPr>
          <w:p w:rsidR="00BC3605" w:rsidRDefault="00BC3605" w:rsidP="00BC3605">
            <w:pPr>
              <w:autoSpaceDE w:val="0"/>
              <w:autoSpaceDN w:val="0"/>
              <w:adjustRightInd w:val="0"/>
              <w:rPr>
                <w:rFonts w:ascii="Arial" w:hAnsi="Arial" w:cs="Arial"/>
                <w:b/>
                <w:sz w:val="20"/>
                <w:szCs w:val="20"/>
              </w:rPr>
            </w:pPr>
          </w:p>
          <w:p w:rsidR="00E17EE7" w:rsidRDefault="00755288" w:rsidP="00BC3605">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BC3605" w:rsidRPr="00BC3605" w:rsidRDefault="00BC3605" w:rsidP="00BC3605">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BC3605" w:rsidRDefault="00BC3605" w:rsidP="00BC3605">
            <w:pPr>
              <w:autoSpaceDE w:val="0"/>
              <w:autoSpaceDN w:val="0"/>
              <w:adjustRightInd w:val="0"/>
              <w:spacing w:before="120"/>
              <w:jc w:val="center"/>
              <w:rPr>
                <w:rFonts w:ascii="Arial" w:hAnsi="Arial" w:cs="Arial"/>
                <w:sz w:val="20"/>
                <w:szCs w:val="20"/>
              </w:rPr>
            </w:pPr>
            <w:r w:rsidRPr="001D3464">
              <w:rPr>
                <w:noProof/>
                <w:lang w:eastAsia="en-AU"/>
              </w:rPr>
              <w:drawing>
                <wp:inline distT="0" distB="0" distL="0" distR="0" wp14:anchorId="21322291" wp14:editId="1B64EA06">
                  <wp:extent cx="417637" cy="453225"/>
                  <wp:effectExtent l="0" t="0" r="1905" b="4445"/>
                  <wp:docPr id="989" name="Picture 989"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BC3605" w:rsidRDefault="00BC3605" w:rsidP="00BC3605">
            <w:pPr>
              <w:autoSpaceDE w:val="0"/>
              <w:autoSpaceDN w:val="0"/>
              <w:adjustRightInd w:val="0"/>
              <w:spacing w:before="120"/>
              <w:jc w:val="center"/>
              <w:rPr>
                <w:rFonts w:ascii="Arial" w:hAnsi="Arial" w:cs="Arial"/>
                <w:sz w:val="20"/>
                <w:szCs w:val="20"/>
              </w:rPr>
            </w:pPr>
            <w:r>
              <w:rPr>
                <w:noProof/>
                <w:lang w:eastAsia="en-AU"/>
              </w:rPr>
              <w:drawing>
                <wp:inline distT="0" distB="0" distL="0" distR="0" wp14:anchorId="09729763" wp14:editId="0C267514">
                  <wp:extent cx="466311" cy="461176"/>
                  <wp:effectExtent l="0" t="0" r="0" b="0"/>
                  <wp:docPr id="987" name="Picture 98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BC3605" w:rsidRDefault="00BC3605" w:rsidP="00BC3605">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eastAsia="en-AU"/>
              </w:rPr>
              <w:drawing>
                <wp:inline distT="0" distB="0" distL="0" distR="0" wp14:anchorId="3A663803" wp14:editId="7E7FAA52">
                  <wp:extent cx="403761" cy="439248"/>
                  <wp:effectExtent l="0" t="0" r="0" b="0"/>
                  <wp:docPr id="25"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8"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F70E45" w:rsidRDefault="00F70E45" w:rsidP="00BC3605">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lang w:eastAsia="en-AU"/>
              </w:rPr>
              <w:drawing>
                <wp:inline distT="0" distB="0" distL="0" distR="0" wp14:anchorId="02B606D3" wp14:editId="1C3089DF">
                  <wp:extent cx="469965" cy="458163"/>
                  <wp:effectExtent l="19050" t="0" r="6285" b="0"/>
                  <wp:docPr id="9"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9"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BC3605" w:rsidRPr="00BC3605" w:rsidRDefault="00BC3605" w:rsidP="00CC1548">
            <w:pPr>
              <w:autoSpaceDE w:val="0"/>
              <w:autoSpaceDN w:val="0"/>
              <w:adjustRightInd w:val="0"/>
              <w:spacing w:before="120"/>
              <w:rPr>
                <w:rFonts w:ascii="Arial" w:hAnsi="Arial" w:cs="Arial"/>
                <w:sz w:val="20"/>
                <w:szCs w:val="20"/>
              </w:rPr>
            </w:pPr>
          </w:p>
        </w:tc>
      </w:tr>
      <w:tr w:rsidR="00AF49DC" w:rsidRPr="0047183A" w:rsidTr="00CF5CB1">
        <w:tc>
          <w:tcPr>
            <w:tcW w:w="1699" w:type="pct"/>
            <w:gridSpan w:val="5"/>
            <w:shd w:val="clear" w:color="auto" w:fill="B8CCE4" w:themeFill="accent1" w:themeFillTint="66"/>
          </w:tcPr>
          <w:p w:rsidR="00AF49DC" w:rsidRPr="0047183A" w:rsidRDefault="00AF49DC"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1650" w:type="pct"/>
            <w:gridSpan w:val="3"/>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School to Work</w:t>
            </w:r>
          </w:p>
        </w:tc>
        <w:tc>
          <w:tcPr>
            <w:tcW w:w="1651" w:type="pct"/>
            <w:gridSpan w:val="4"/>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Assessments</w:t>
            </w:r>
          </w:p>
        </w:tc>
      </w:tr>
      <w:tr w:rsidR="00AF49DC" w:rsidRPr="0047183A" w:rsidTr="00CF5CB1">
        <w:tc>
          <w:tcPr>
            <w:tcW w:w="1699" w:type="pct"/>
            <w:gridSpan w:val="5"/>
            <w:shd w:val="clear" w:color="auto" w:fill="auto"/>
          </w:tcPr>
          <w:p w:rsidR="00857715" w:rsidRPr="00857715" w:rsidRDefault="00857715" w:rsidP="00857715">
            <w:pPr>
              <w:spacing w:before="120" w:after="120"/>
              <w:jc w:val="center"/>
              <w:rPr>
                <w:rFonts w:ascii="Arial" w:hAnsi="Arial" w:cs="Arial"/>
                <w:sz w:val="20"/>
                <w:szCs w:val="20"/>
              </w:rPr>
            </w:pPr>
            <w:r w:rsidRPr="00857715">
              <w:rPr>
                <w:rFonts w:ascii="Arial" w:hAnsi="Arial" w:cs="Arial"/>
                <w:sz w:val="20"/>
                <w:szCs w:val="20"/>
              </w:rPr>
              <w:t>Extra support given to students in need of it.</w:t>
            </w:r>
          </w:p>
          <w:p w:rsidR="00857715" w:rsidRPr="00857715" w:rsidRDefault="00857715" w:rsidP="00857715">
            <w:pPr>
              <w:spacing w:before="120" w:after="120"/>
              <w:jc w:val="center"/>
              <w:rPr>
                <w:rFonts w:ascii="Arial" w:hAnsi="Arial" w:cs="Arial"/>
                <w:sz w:val="20"/>
                <w:szCs w:val="20"/>
              </w:rPr>
            </w:pPr>
            <w:r w:rsidRPr="00857715">
              <w:rPr>
                <w:rFonts w:ascii="Arial" w:hAnsi="Arial" w:cs="Arial"/>
                <w:sz w:val="20"/>
                <w:szCs w:val="20"/>
              </w:rPr>
              <w:t xml:space="preserve">The work consisted of Visual learning and Age/stage appropriate text. </w:t>
            </w:r>
          </w:p>
          <w:p w:rsidR="00857715" w:rsidRPr="00857715" w:rsidRDefault="00857715" w:rsidP="00857715">
            <w:pPr>
              <w:spacing w:before="120" w:after="120"/>
              <w:jc w:val="center"/>
              <w:rPr>
                <w:rFonts w:ascii="Arial" w:hAnsi="Arial" w:cs="Arial"/>
                <w:sz w:val="20"/>
                <w:szCs w:val="20"/>
              </w:rPr>
            </w:pPr>
            <w:r w:rsidRPr="00857715">
              <w:rPr>
                <w:rFonts w:ascii="Arial" w:hAnsi="Arial" w:cs="Arial"/>
                <w:sz w:val="20"/>
                <w:szCs w:val="20"/>
              </w:rPr>
              <w:t>Work designed to engage learners as it is altered for their interests.</w:t>
            </w:r>
          </w:p>
          <w:p w:rsidR="007A3AE0" w:rsidRDefault="00857715" w:rsidP="00857715">
            <w:pPr>
              <w:spacing w:before="120" w:after="120"/>
              <w:jc w:val="center"/>
              <w:rPr>
                <w:rFonts w:ascii="Arial" w:hAnsi="Arial" w:cs="Arial"/>
                <w:sz w:val="20"/>
                <w:szCs w:val="20"/>
              </w:rPr>
            </w:pPr>
            <w:r w:rsidRPr="00857715">
              <w:rPr>
                <w:rFonts w:ascii="Arial" w:hAnsi="Arial" w:cs="Arial"/>
                <w:sz w:val="20"/>
                <w:szCs w:val="20"/>
              </w:rPr>
              <w:t>Students’ work meets their Personalised Learning Plans goals/ outcomes.</w:t>
            </w:r>
          </w:p>
          <w:p w:rsidR="007A3AE0" w:rsidRPr="0047183A" w:rsidRDefault="007A3AE0" w:rsidP="00CF5CB1">
            <w:pPr>
              <w:spacing w:before="120" w:after="120"/>
              <w:jc w:val="center"/>
              <w:rPr>
                <w:rFonts w:ascii="Arial" w:hAnsi="Arial" w:cs="Arial"/>
                <w:sz w:val="20"/>
                <w:szCs w:val="20"/>
              </w:rPr>
            </w:pPr>
          </w:p>
        </w:tc>
        <w:tc>
          <w:tcPr>
            <w:tcW w:w="1650" w:type="pct"/>
            <w:gridSpan w:val="3"/>
            <w:shd w:val="clear" w:color="auto" w:fill="auto"/>
          </w:tcPr>
          <w:p w:rsidR="00AF49DC" w:rsidRPr="0047183A" w:rsidRDefault="00857715" w:rsidP="00CF5CB1">
            <w:pPr>
              <w:spacing w:before="120" w:after="120"/>
              <w:jc w:val="center"/>
              <w:rPr>
                <w:rFonts w:ascii="Arial" w:hAnsi="Arial" w:cs="Arial"/>
                <w:sz w:val="20"/>
                <w:szCs w:val="20"/>
              </w:rPr>
            </w:pPr>
            <w:r w:rsidRPr="00857715">
              <w:rPr>
                <w:rFonts w:ascii="Arial" w:hAnsi="Arial" w:cs="Arial"/>
                <w:sz w:val="20"/>
                <w:szCs w:val="20"/>
              </w:rPr>
              <w:t>Students will develop their comprehension strategies to allow them to identify and interpret information in texts.</w:t>
            </w:r>
          </w:p>
        </w:tc>
        <w:tc>
          <w:tcPr>
            <w:tcW w:w="1651" w:type="pct"/>
            <w:gridSpan w:val="4"/>
            <w:shd w:val="clear" w:color="auto" w:fill="auto"/>
          </w:tcPr>
          <w:p w:rsidR="00857715" w:rsidRPr="00857715" w:rsidRDefault="00857715" w:rsidP="00857715">
            <w:pPr>
              <w:spacing w:before="120" w:after="120"/>
              <w:jc w:val="center"/>
              <w:rPr>
                <w:rFonts w:ascii="Arial" w:hAnsi="Arial" w:cs="Arial"/>
                <w:sz w:val="20"/>
                <w:szCs w:val="20"/>
              </w:rPr>
            </w:pPr>
            <w:r w:rsidRPr="00857715">
              <w:rPr>
                <w:rFonts w:ascii="Arial" w:hAnsi="Arial" w:cs="Arial"/>
                <w:sz w:val="20"/>
                <w:szCs w:val="20"/>
              </w:rPr>
              <w:t xml:space="preserve">Students to complete a workbook. </w:t>
            </w:r>
          </w:p>
          <w:p w:rsidR="00857715" w:rsidRPr="00857715" w:rsidRDefault="00857715" w:rsidP="00857715">
            <w:pPr>
              <w:spacing w:before="120" w:after="120"/>
              <w:jc w:val="center"/>
              <w:rPr>
                <w:rFonts w:ascii="Arial" w:hAnsi="Arial" w:cs="Arial"/>
                <w:sz w:val="20"/>
                <w:szCs w:val="20"/>
              </w:rPr>
            </w:pPr>
            <w:r w:rsidRPr="00857715">
              <w:rPr>
                <w:rFonts w:ascii="Arial" w:hAnsi="Arial" w:cs="Arial"/>
                <w:sz w:val="20"/>
                <w:szCs w:val="20"/>
              </w:rPr>
              <w:t>Discussion and observation</w:t>
            </w:r>
          </w:p>
          <w:p w:rsidR="00AF49DC" w:rsidRPr="0047183A" w:rsidRDefault="00857715" w:rsidP="00857715">
            <w:pPr>
              <w:spacing w:before="120" w:after="120"/>
              <w:jc w:val="center"/>
              <w:rPr>
                <w:rFonts w:ascii="Arial" w:hAnsi="Arial" w:cs="Arial"/>
                <w:sz w:val="20"/>
                <w:szCs w:val="20"/>
              </w:rPr>
            </w:pPr>
            <w:r w:rsidRPr="00857715">
              <w:rPr>
                <w:rFonts w:ascii="Arial" w:hAnsi="Arial" w:cs="Arial"/>
                <w:sz w:val="20"/>
                <w:szCs w:val="20"/>
              </w:rPr>
              <w:t>Record of comments through a shared board</w:t>
            </w:r>
          </w:p>
        </w:tc>
      </w:tr>
      <w:tr w:rsidR="00AF49DC" w:rsidRPr="0047183A" w:rsidTr="00AF49DC">
        <w:tc>
          <w:tcPr>
            <w:tcW w:w="5000" w:type="pct"/>
            <w:gridSpan w:val="12"/>
            <w:shd w:val="clear" w:color="auto" w:fill="B8CCE4" w:themeFill="accent1" w:themeFillTint="66"/>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Risk Assessment</w:t>
            </w:r>
          </w:p>
        </w:tc>
      </w:tr>
      <w:tr w:rsidR="00AF49DC" w:rsidRPr="0047183A" w:rsidTr="00AF49DC">
        <w:tc>
          <w:tcPr>
            <w:tcW w:w="1041"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Resources</w:t>
            </w:r>
          </w:p>
        </w:tc>
        <w:tc>
          <w:tcPr>
            <w:tcW w:w="1319" w:type="pct"/>
            <w:gridSpan w:val="3"/>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Safety Strategies</w:t>
            </w:r>
          </w:p>
        </w:tc>
        <w:tc>
          <w:tcPr>
            <w:tcW w:w="1320" w:type="pct"/>
            <w:gridSpan w:val="4"/>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Identified Hazards</w:t>
            </w:r>
          </w:p>
        </w:tc>
        <w:tc>
          <w:tcPr>
            <w:tcW w:w="1320" w:type="pct"/>
            <w:gridSpan w:val="2"/>
            <w:shd w:val="clear" w:color="auto" w:fill="DBE5F1" w:themeFill="accent1" w:themeFillTint="33"/>
          </w:tcPr>
          <w:p w:rsidR="00AF49DC" w:rsidRPr="00202350" w:rsidRDefault="00AF49DC" w:rsidP="008D1C26">
            <w:pPr>
              <w:spacing w:before="120" w:after="120"/>
              <w:jc w:val="center"/>
              <w:rPr>
                <w:rFonts w:ascii="Arial" w:hAnsi="Arial" w:cs="Arial"/>
                <w:b/>
                <w:sz w:val="20"/>
                <w:szCs w:val="20"/>
              </w:rPr>
            </w:pPr>
            <w:r>
              <w:rPr>
                <w:rFonts w:ascii="Arial" w:hAnsi="Arial" w:cs="Arial"/>
                <w:b/>
                <w:sz w:val="20"/>
                <w:szCs w:val="20"/>
              </w:rPr>
              <w:t>Control Strategies</w:t>
            </w:r>
          </w:p>
        </w:tc>
      </w:tr>
      <w:tr w:rsidR="00AF49DC" w:rsidRPr="0047183A" w:rsidTr="00CF5CB1">
        <w:tc>
          <w:tcPr>
            <w:tcW w:w="1041" w:type="pct"/>
            <w:gridSpan w:val="3"/>
            <w:shd w:val="clear" w:color="auto" w:fill="auto"/>
          </w:tcPr>
          <w:p w:rsidR="00AF49DC" w:rsidRDefault="00857715" w:rsidP="008D1C26">
            <w:pPr>
              <w:spacing w:before="120" w:after="120"/>
              <w:jc w:val="center"/>
              <w:rPr>
                <w:rFonts w:ascii="Arial" w:hAnsi="Arial" w:cs="Arial"/>
                <w:sz w:val="20"/>
                <w:szCs w:val="20"/>
              </w:rPr>
            </w:pPr>
            <w:r>
              <w:rPr>
                <w:rFonts w:ascii="Arial" w:hAnsi="Arial" w:cs="Arial"/>
                <w:sz w:val="20"/>
                <w:szCs w:val="20"/>
              </w:rPr>
              <w:t>10 Things I hate about you booklet</w:t>
            </w:r>
          </w:p>
          <w:p w:rsidR="00857715" w:rsidRDefault="00857715" w:rsidP="008D1C26">
            <w:pPr>
              <w:spacing w:before="120" w:after="120"/>
              <w:jc w:val="center"/>
              <w:rPr>
                <w:rFonts w:ascii="Arial" w:hAnsi="Arial" w:cs="Arial"/>
                <w:sz w:val="20"/>
                <w:szCs w:val="20"/>
              </w:rPr>
            </w:pPr>
            <w:r>
              <w:rPr>
                <w:rFonts w:ascii="Arial" w:hAnsi="Arial" w:cs="Arial"/>
                <w:sz w:val="20"/>
                <w:szCs w:val="20"/>
              </w:rPr>
              <w:t>The movie</w:t>
            </w:r>
          </w:p>
          <w:p w:rsidR="00857715" w:rsidRDefault="00857715" w:rsidP="008D1C26">
            <w:pPr>
              <w:spacing w:before="120" w:after="120"/>
              <w:jc w:val="center"/>
              <w:rPr>
                <w:rFonts w:ascii="Arial" w:hAnsi="Arial" w:cs="Arial"/>
                <w:sz w:val="20"/>
                <w:szCs w:val="20"/>
              </w:rPr>
            </w:pPr>
            <w:proofErr w:type="spellStart"/>
            <w:r>
              <w:rPr>
                <w:rFonts w:ascii="Arial" w:hAnsi="Arial" w:cs="Arial"/>
                <w:sz w:val="20"/>
                <w:szCs w:val="20"/>
              </w:rPr>
              <w:t>Youtube</w:t>
            </w:r>
            <w:proofErr w:type="spellEnd"/>
          </w:p>
          <w:p w:rsidR="00857715" w:rsidRDefault="00857715" w:rsidP="008D1C26">
            <w:pPr>
              <w:spacing w:before="120" w:after="120"/>
              <w:jc w:val="center"/>
              <w:rPr>
                <w:rFonts w:ascii="Arial" w:hAnsi="Arial" w:cs="Arial"/>
                <w:sz w:val="20"/>
                <w:szCs w:val="20"/>
              </w:rPr>
            </w:pPr>
          </w:p>
          <w:p w:rsidR="007A3AE0" w:rsidRDefault="007A3AE0" w:rsidP="008D1C26">
            <w:pPr>
              <w:spacing w:before="120" w:after="120"/>
              <w:jc w:val="center"/>
              <w:rPr>
                <w:rFonts w:ascii="Arial" w:hAnsi="Arial" w:cs="Arial"/>
                <w:sz w:val="20"/>
                <w:szCs w:val="20"/>
              </w:rPr>
            </w:pPr>
          </w:p>
          <w:p w:rsidR="007A3AE0" w:rsidRDefault="007A3AE0" w:rsidP="008D1C26">
            <w:pPr>
              <w:spacing w:before="120" w:after="120"/>
              <w:jc w:val="center"/>
              <w:rPr>
                <w:rFonts w:ascii="Arial" w:hAnsi="Arial" w:cs="Arial"/>
                <w:sz w:val="20"/>
                <w:szCs w:val="20"/>
              </w:rPr>
            </w:pPr>
          </w:p>
          <w:p w:rsidR="007A3AE0" w:rsidRPr="00CF5CB1" w:rsidRDefault="007A3AE0" w:rsidP="008D1C26">
            <w:pPr>
              <w:spacing w:before="120" w:after="120"/>
              <w:jc w:val="center"/>
              <w:rPr>
                <w:rFonts w:ascii="Arial" w:hAnsi="Arial" w:cs="Arial"/>
                <w:sz w:val="20"/>
                <w:szCs w:val="20"/>
              </w:rPr>
            </w:pPr>
          </w:p>
        </w:tc>
        <w:tc>
          <w:tcPr>
            <w:tcW w:w="1319" w:type="pct"/>
            <w:gridSpan w:val="3"/>
            <w:shd w:val="clear" w:color="auto" w:fill="auto"/>
          </w:tcPr>
          <w:p w:rsidR="00AF49DC" w:rsidRDefault="00857715" w:rsidP="008D1C26">
            <w:pPr>
              <w:spacing w:before="120" w:after="120"/>
              <w:jc w:val="center"/>
              <w:rPr>
                <w:rFonts w:ascii="Arial" w:hAnsi="Arial" w:cs="Arial"/>
                <w:sz w:val="20"/>
                <w:szCs w:val="20"/>
              </w:rPr>
            </w:pPr>
            <w:r>
              <w:rPr>
                <w:rFonts w:ascii="Arial" w:hAnsi="Arial" w:cs="Arial"/>
                <w:sz w:val="20"/>
                <w:szCs w:val="20"/>
              </w:rPr>
              <w:t>1:1 assistance when required</w:t>
            </w:r>
          </w:p>
          <w:p w:rsidR="00857715" w:rsidRPr="00CF5CB1" w:rsidRDefault="00857715" w:rsidP="008D1C26">
            <w:pPr>
              <w:spacing w:before="120" w:after="120"/>
              <w:jc w:val="center"/>
              <w:rPr>
                <w:rFonts w:ascii="Arial" w:hAnsi="Arial" w:cs="Arial"/>
                <w:sz w:val="20"/>
                <w:szCs w:val="20"/>
              </w:rPr>
            </w:pPr>
            <w:r>
              <w:rPr>
                <w:rFonts w:ascii="Arial" w:hAnsi="Arial" w:cs="Arial"/>
                <w:sz w:val="20"/>
                <w:szCs w:val="20"/>
              </w:rPr>
              <w:t>Supervision of a youth officer</w:t>
            </w:r>
          </w:p>
        </w:tc>
        <w:tc>
          <w:tcPr>
            <w:tcW w:w="1320" w:type="pct"/>
            <w:gridSpan w:val="4"/>
            <w:shd w:val="clear" w:color="auto" w:fill="auto"/>
          </w:tcPr>
          <w:p w:rsidR="00AF49DC" w:rsidRPr="00CF5CB1" w:rsidRDefault="00857715" w:rsidP="008D1C26">
            <w:pPr>
              <w:spacing w:before="120" w:after="120"/>
              <w:jc w:val="center"/>
              <w:rPr>
                <w:rFonts w:ascii="Arial" w:hAnsi="Arial" w:cs="Arial"/>
                <w:sz w:val="20"/>
                <w:szCs w:val="20"/>
              </w:rPr>
            </w:pPr>
            <w:r>
              <w:rPr>
                <w:rFonts w:ascii="Arial" w:hAnsi="Arial" w:cs="Arial"/>
                <w:sz w:val="20"/>
                <w:szCs w:val="20"/>
              </w:rPr>
              <w:t>DVD not being monitored</w:t>
            </w:r>
          </w:p>
        </w:tc>
        <w:tc>
          <w:tcPr>
            <w:tcW w:w="1320" w:type="pct"/>
            <w:gridSpan w:val="2"/>
            <w:shd w:val="clear" w:color="auto" w:fill="auto"/>
          </w:tcPr>
          <w:p w:rsidR="00AF49DC" w:rsidRDefault="00857715" w:rsidP="008D1C26">
            <w:pPr>
              <w:spacing w:before="120" w:after="120"/>
              <w:jc w:val="center"/>
              <w:rPr>
                <w:rFonts w:ascii="Arial" w:hAnsi="Arial" w:cs="Arial"/>
                <w:sz w:val="20"/>
                <w:szCs w:val="20"/>
              </w:rPr>
            </w:pPr>
            <w:r>
              <w:rPr>
                <w:rFonts w:ascii="Arial" w:hAnsi="Arial" w:cs="Arial"/>
                <w:sz w:val="20"/>
                <w:szCs w:val="20"/>
              </w:rPr>
              <w:t xml:space="preserve">Signing in and out of the DVD </w:t>
            </w:r>
          </w:p>
          <w:p w:rsidR="00857715" w:rsidRPr="00CF5CB1" w:rsidRDefault="00857715" w:rsidP="008D1C26">
            <w:pPr>
              <w:spacing w:before="120" w:after="120"/>
              <w:jc w:val="center"/>
              <w:rPr>
                <w:rFonts w:ascii="Arial" w:hAnsi="Arial" w:cs="Arial"/>
                <w:sz w:val="20"/>
                <w:szCs w:val="20"/>
              </w:rPr>
            </w:pPr>
            <w:r>
              <w:rPr>
                <w:rFonts w:ascii="Arial" w:hAnsi="Arial" w:cs="Arial"/>
                <w:sz w:val="20"/>
                <w:szCs w:val="20"/>
              </w:rPr>
              <w:t xml:space="preserve">Close DVD cabinet </w:t>
            </w:r>
          </w:p>
        </w:tc>
      </w:tr>
      <w:tr w:rsidR="00EC2E5B" w:rsidRPr="0047183A" w:rsidTr="00BC3605">
        <w:tc>
          <w:tcPr>
            <w:tcW w:w="5000" w:type="pct"/>
            <w:gridSpan w:val="12"/>
            <w:shd w:val="clear" w:color="auto" w:fill="B8CCE4" w:themeFill="accent1" w:themeFillTint="66"/>
          </w:tcPr>
          <w:p w:rsidR="00EC2E5B" w:rsidRPr="00202350" w:rsidRDefault="00EC2E5B" w:rsidP="008D1C26">
            <w:pPr>
              <w:spacing w:before="120" w:after="120"/>
              <w:jc w:val="center"/>
              <w:rPr>
                <w:rFonts w:ascii="Arial" w:hAnsi="Arial" w:cs="Arial"/>
                <w:b/>
                <w:sz w:val="20"/>
                <w:szCs w:val="20"/>
              </w:rPr>
            </w:pPr>
            <w:r w:rsidRPr="00202350">
              <w:rPr>
                <w:rFonts w:ascii="Arial" w:hAnsi="Arial" w:cs="Arial"/>
                <w:b/>
                <w:sz w:val="20"/>
                <w:szCs w:val="20"/>
              </w:rPr>
              <w:t>Quality Teaching</w:t>
            </w:r>
          </w:p>
        </w:tc>
      </w:tr>
      <w:tr w:rsidR="00C3095F" w:rsidRPr="0047183A" w:rsidTr="00CF5CB1">
        <w:tc>
          <w:tcPr>
            <w:tcW w:w="1690"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Intellectual Quality</w:t>
            </w:r>
          </w:p>
        </w:tc>
        <w:tc>
          <w:tcPr>
            <w:tcW w:w="1659"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Quality Learning Environment</w:t>
            </w:r>
          </w:p>
        </w:tc>
        <w:tc>
          <w:tcPr>
            <w:tcW w:w="1651" w:type="pct"/>
            <w:gridSpan w:val="4"/>
            <w:shd w:val="clear" w:color="auto" w:fill="DBE5F1" w:themeFill="accent1" w:themeFillTint="33"/>
          </w:tcPr>
          <w:p w:rsidR="00EC2E5B" w:rsidRPr="00202350" w:rsidRDefault="00EC2E5B" w:rsidP="008D1C26">
            <w:pPr>
              <w:spacing w:before="120" w:after="120"/>
              <w:jc w:val="center"/>
              <w:rPr>
                <w:rFonts w:ascii="Arial" w:hAnsi="Arial" w:cs="Arial"/>
                <w:sz w:val="20"/>
                <w:szCs w:val="20"/>
              </w:rPr>
            </w:pPr>
            <w:r w:rsidRPr="00202350">
              <w:rPr>
                <w:rFonts w:ascii="Arial" w:hAnsi="Arial" w:cs="Arial"/>
                <w:sz w:val="20"/>
                <w:szCs w:val="20"/>
              </w:rPr>
              <w:t>Significance</w:t>
            </w:r>
          </w:p>
        </w:tc>
      </w:tr>
      <w:tr w:rsidR="00EC2E5B" w:rsidRPr="0047183A" w:rsidTr="00CF5CB1">
        <w:trPr>
          <w:trHeight w:val="274"/>
        </w:trPr>
        <w:tc>
          <w:tcPr>
            <w:tcW w:w="1690" w:type="pct"/>
            <w:gridSpan w:val="4"/>
            <w:tcBorders>
              <w:bottom w:val="single" w:sz="4" w:space="0" w:color="auto"/>
            </w:tcBorders>
            <w:shd w:val="clear" w:color="auto" w:fill="auto"/>
            <w:vAlign w:val="center"/>
          </w:tcPr>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IQ1 Deep Knowledge</w:t>
            </w:r>
          </w:p>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IQ2 Deep Understanding</w:t>
            </w:r>
          </w:p>
          <w:p w:rsidR="00EC2E5B" w:rsidRPr="00F70E45" w:rsidRDefault="00EC2E5B"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IQ4 Higher-order Thinking</w:t>
            </w:r>
          </w:p>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IQ5 Metalanguage</w:t>
            </w:r>
          </w:p>
          <w:p w:rsidR="00EC2E5B" w:rsidRPr="00F70E45" w:rsidRDefault="00EC2E5B" w:rsidP="00BC3605">
            <w:pPr>
              <w:pStyle w:val="ListParagraph"/>
              <w:numPr>
                <w:ilvl w:val="0"/>
                <w:numId w:val="1"/>
              </w:numPr>
              <w:spacing w:before="120" w:after="120"/>
              <w:rPr>
                <w:rFonts w:ascii="Arial" w:hAnsi="Arial" w:cs="Arial"/>
                <w:sz w:val="20"/>
                <w:szCs w:val="20"/>
              </w:rPr>
            </w:pPr>
            <w:r w:rsidRPr="00857715">
              <w:rPr>
                <w:rFonts w:ascii="Arial" w:hAnsi="Arial" w:cs="Arial"/>
                <w:sz w:val="20"/>
                <w:szCs w:val="20"/>
                <w:highlight w:val="yellow"/>
              </w:rPr>
              <w:t>IQ6 Substantive Communication</w:t>
            </w:r>
          </w:p>
        </w:tc>
        <w:tc>
          <w:tcPr>
            <w:tcW w:w="1659" w:type="pct"/>
            <w:gridSpan w:val="4"/>
            <w:tcBorders>
              <w:bottom w:val="single" w:sz="4" w:space="0" w:color="auto"/>
            </w:tcBorders>
            <w:shd w:val="clear" w:color="auto" w:fill="auto"/>
            <w:vAlign w:val="center"/>
          </w:tcPr>
          <w:p w:rsidR="00EC2E5B" w:rsidRPr="00F70E45" w:rsidRDefault="00EC2E5B" w:rsidP="00BC3605">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EC2E5B" w:rsidRPr="00857715" w:rsidRDefault="00EC2E5B" w:rsidP="00BC3605">
            <w:pPr>
              <w:pStyle w:val="ListParagraph"/>
              <w:numPr>
                <w:ilvl w:val="0"/>
                <w:numId w:val="1"/>
              </w:numPr>
              <w:spacing w:before="120" w:after="120"/>
              <w:ind w:left="360"/>
              <w:rPr>
                <w:rFonts w:ascii="Arial" w:hAnsi="Arial" w:cs="Arial"/>
                <w:sz w:val="20"/>
                <w:szCs w:val="20"/>
                <w:highlight w:val="yellow"/>
              </w:rPr>
            </w:pPr>
            <w:r w:rsidRPr="00857715">
              <w:rPr>
                <w:rFonts w:ascii="Arial" w:hAnsi="Arial" w:cs="Arial"/>
                <w:sz w:val="20"/>
                <w:szCs w:val="20"/>
                <w:highlight w:val="yellow"/>
              </w:rPr>
              <w:t>QE2 Engagement</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rsidR="00EC2E5B" w:rsidRPr="00857715" w:rsidRDefault="00EC2E5B" w:rsidP="00BC3605">
            <w:pPr>
              <w:pStyle w:val="ListParagraph"/>
              <w:numPr>
                <w:ilvl w:val="0"/>
                <w:numId w:val="1"/>
              </w:numPr>
              <w:spacing w:before="120" w:after="120"/>
              <w:ind w:left="360"/>
              <w:rPr>
                <w:rFonts w:ascii="Arial" w:hAnsi="Arial" w:cs="Arial"/>
                <w:sz w:val="20"/>
                <w:szCs w:val="20"/>
                <w:highlight w:val="yellow"/>
              </w:rPr>
            </w:pPr>
            <w:r w:rsidRPr="00857715">
              <w:rPr>
                <w:rFonts w:ascii="Arial" w:hAnsi="Arial" w:cs="Arial"/>
                <w:sz w:val="20"/>
                <w:szCs w:val="20"/>
                <w:highlight w:val="yellow"/>
              </w:rPr>
              <w:t>QE4 Social Support</w:t>
            </w:r>
          </w:p>
          <w:p w:rsidR="00EC2E5B" w:rsidRPr="00857715" w:rsidRDefault="00EC2E5B" w:rsidP="00BC3605">
            <w:pPr>
              <w:pStyle w:val="ListParagraph"/>
              <w:numPr>
                <w:ilvl w:val="0"/>
                <w:numId w:val="1"/>
              </w:numPr>
              <w:spacing w:before="120" w:after="120"/>
              <w:ind w:left="360"/>
              <w:rPr>
                <w:rFonts w:ascii="Arial" w:hAnsi="Arial" w:cs="Arial"/>
                <w:sz w:val="20"/>
                <w:szCs w:val="20"/>
                <w:highlight w:val="yellow"/>
              </w:rPr>
            </w:pPr>
            <w:r w:rsidRPr="00857715">
              <w:rPr>
                <w:rFonts w:ascii="Arial" w:hAnsi="Arial" w:cs="Arial"/>
                <w:sz w:val="20"/>
                <w:szCs w:val="20"/>
                <w:highlight w:val="yellow"/>
              </w:rPr>
              <w:t>QE5 Students’ Self-regulation</w:t>
            </w:r>
          </w:p>
          <w:p w:rsidR="00EC2E5B" w:rsidRPr="00F70E45" w:rsidRDefault="00EC2E5B" w:rsidP="00BC3605">
            <w:pPr>
              <w:pStyle w:val="ListParagraph"/>
              <w:numPr>
                <w:ilvl w:val="0"/>
                <w:numId w:val="1"/>
              </w:numPr>
              <w:spacing w:before="120" w:after="120"/>
              <w:ind w:left="360"/>
              <w:rPr>
                <w:rFonts w:ascii="Arial" w:hAnsi="Arial" w:cs="Arial"/>
                <w:sz w:val="20"/>
                <w:szCs w:val="20"/>
              </w:rPr>
            </w:pPr>
            <w:r w:rsidRPr="00857715">
              <w:rPr>
                <w:rFonts w:ascii="Arial" w:hAnsi="Arial" w:cs="Arial"/>
                <w:sz w:val="20"/>
                <w:szCs w:val="20"/>
                <w:highlight w:val="yellow"/>
              </w:rPr>
              <w:t>QE6 Student Direction</w:t>
            </w:r>
          </w:p>
        </w:tc>
        <w:tc>
          <w:tcPr>
            <w:tcW w:w="1651" w:type="pct"/>
            <w:gridSpan w:val="4"/>
            <w:tcBorders>
              <w:bottom w:val="single" w:sz="4" w:space="0" w:color="auto"/>
            </w:tcBorders>
            <w:shd w:val="clear" w:color="auto" w:fill="auto"/>
            <w:vAlign w:val="center"/>
          </w:tcPr>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S1 Background Knowledge</w:t>
            </w:r>
          </w:p>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S2 Cultural Knowledge</w:t>
            </w:r>
          </w:p>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S3 Knowledge Integration</w:t>
            </w:r>
          </w:p>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S4 Inclusively</w:t>
            </w:r>
          </w:p>
          <w:p w:rsidR="00EC2E5B" w:rsidRPr="00857715" w:rsidRDefault="00EC2E5B" w:rsidP="00BC3605">
            <w:pPr>
              <w:pStyle w:val="ListParagraph"/>
              <w:numPr>
                <w:ilvl w:val="0"/>
                <w:numId w:val="1"/>
              </w:numPr>
              <w:spacing w:before="120" w:after="120"/>
              <w:rPr>
                <w:rFonts w:ascii="Arial" w:hAnsi="Arial" w:cs="Arial"/>
                <w:sz w:val="20"/>
                <w:szCs w:val="20"/>
                <w:highlight w:val="yellow"/>
              </w:rPr>
            </w:pPr>
            <w:r w:rsidRPr="00857715">
              <w:rPr>
                <w:rFonts w:ascii="Arial" w:hAnsi="Arial" w:cs="Arial"/>
                <w:sz w:val="20"/>
                <w:szCs w:val="20"/>
                <w:highlight w:val="yellow"/>
              </w:rPr>
              <w:t>S5 Connectedness</w:t>
            </w:r>
          </w:p>
          <w:p w:rsidR="00EC2E5B" w:rsidRPr="00F70E45" w:rsidRDefault="00EC2E5B"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bl>
    <w:p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09"/>
        <w:gridCol w:w="708"/>
        <w:gridCol w:w="709"/>
        <w:gridCol w:w="5387"/>
      </w:tblGrid>
      <w:tr w:rsidR="000D58A7" w:rsidRPr="0047183A" w:rsidTr="00AF49DC">
        <w:trPr>
          <w:trHeight w:val="463"/>
        </w:trPr>
        <w:tc>
          <w:tcPr>
            <w:tcW w:w="5353" w:type="dxa"/>
            <w:gridSpan w:val="4"/>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Teacher Evaluation</w:t>
            </w:r>
          </w:p>
        </w:tc>
        <w:tc>
          <w:tcPr>
            <w:tcW w:w="5387" w:type="dxa"/>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Comments / Variations</w:t>
            </w:r>
            <w:r w:rsidR="00F70E45">
              <w:rPr>
                <w:rFonts w:ascii="Arial" w:hAnsi="Arial" w:cs="Arial"/>
                <w:b/>
                <w:sz w:val="20"/>
                <w:szCs w:val="20"/>
              </w:rPr>
              <w:t xml:space="preserve"> / Evaluation</w:t>
            </w:r>
          </w:p>
        </w:tc>
      </w:tr>
      <w:tr w:rsidR="00AF49DC" w:rsidRPr="0047183A" w:rsidTr="00AF49DC">
        <w:trPr>
          <w:trHeight w:val="440"/>
        </w:trPr>
        <w:tc>
          <w:tcPr>
            <w:tcW w:w="3227"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b/>
                <w:i/>
                <w:sz w:val="20"/>
                <w:szCs w:val="20"/>
              </w:rPr>
              <w:t>How did the unit ‘rate’ in these areas?</w:t>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639E3690" wp14:editId="47A01405">
                  <wp:extent cx="314325" cy="361950"/>
                  <wp:effectExtent l="19050" t="0" r="9525" b="0"/>
                  <wp:docPr id="10" name="Picture 4" descr="j007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9104"/>
                          <pic:cNvPicPr>
                            <a:picLocks noChangeAspect="1" noChangeArrowheads="1"/>
                          </pic:cNvPicPr>
                        </pic:nvPicPr>
                        <pic:blipFill>
                          <a:blip r:embed="rId20"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8"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632CD842" wp14:editId="4A715104">
                  <wp:extent cx="314325" cy="361950"/>
                  <wp:effectExtent l="19050" t="0" r="9525" b="0"/>
                  <wp:docPr id="11" name="Picture 5" descr="j00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9099"/>
                          <pic:cNvPicPr>
                            <a:picLocks noChangeAspect="1" noChangeArrowheads="1"/>
                          </pic:cNvPicPr>
                        </pic:nvPicPr>
                        <pic:blipFill>
                          <a:blip r:embed="rId21"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14:anchorId="783DD5A6" wp14:editId="773A4147">
                  <wp:extent cx="304800" cy="361950"/>
                  <wp:effectExtent l="19050" t="0" r="0" b="0"/>
                  <wp:docPr id="12" name="Picture 6" descr="j00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9100"/>
                          <pic:cNvPicPr>
                            <a:picLocks noChangeAspect="1" noChangeArrowheads="1"/>
                          </pic:cNvPicPr>
                        </pic:nvPicPr>
                        <pic:blipFill>
                          <a:blip r:embed="rId22" cstate="print">
                            <a:grayscl/>
                            <a:biLevel thresh="50000"/>
                          </a:blip>
                          <a:srcRect/>
                          <a:stretch>
                            <a:fillRect/>
                          </a:stretch>
                        </pic:blipFill>
                        <pic:spPr bwMode="auto">
                          <a:xfrm>
                            <a:off x="0" y="0"/>
                            <a:ext cx="304800" cy="361950"/>
                          </a:xfrm>
                          <a:prstGeom prst="rect">
                            <a:avLst/>
                          </a:prstGeom>
                          <a:noFill/>
                          <a:ln w="9525">
                            <a:noFill/>
                            <a:miter lim="800000"/>
                            <a:headEnd/>
                            <a:tailEnd/>
                          </a:ln>
                        </pic:spPr>
                      </pic:pic>
                    </a:graphicData>
                  </a:graphic>
                </wp:inline>
              </w:drawing>
            </w:r>
          </w:p>
        </w:tc>
        <w:tc>
          <w:tcPr>
            <w:tcW w:w="5387" w:type="dxa"/>
            <w:vMerge w:val="restart"/>
          </w:tcPr>
          <w:p w:rsidR="00C17D70" w:rsidRDefault="00C17D70" w:rsidP="00AF49DC">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rsidR="00C17D70" w:rsidRDefault="00C17D70" w:rsidP="00AF49DC">
            <w:pPr>
              <w:autoSpaceDE w:val="0"/>
              <w:autoSpaceDN w:val="0"/>
              <w:adjustRightInd w:val="0"/>
              <w:spacing w:before="120" w:after="120"/>
              <w:rPr>
                <w:rFonts w:ascii="Arial" w:hAnsi="Arial" w:cs="Arial"/>
                <w:sz w:val="20"/>
                <w:szCs w:val="20"/>
              </w:rPr>
            </w:pPr>
          </w:p>
          <w:p w:rsidR="009F0205" w:rsidRDefault="009F0205" w:rsidP="00C17D70">
            <w:pPr>
              <w:autoSpaceDE w:val="0"/>
              <w:autoSpaceDN w:val="0"/>
              <w:adjustRightInd w:val="0"/>
              <w:spacing w:before="120" w:after="120"/>
              <w:rPr>
                <w:rFonts w:ascii="Arial" w:hAnsi="Arial" w:cs="Arial"/>
                <w:sz w:val="20"/>
                <w:szCs w:val="20"/>
              </w:rPr>
            </w:pPr>
          </w:p>
          <w:p w:rsidR="009F0205" w:rsidRDefault="009F0205" w:rsidP="00C17D70">
            <w:pPr>
              <w:autoSpaceDE w:val="0"/>
              <w:autoSpaceDN w:val="0"/>
              <w:adjustRightInd w:val="0"/>
              <w:spacing w:before="120" w:after="120"/>
              <w:rPr>
                <w:rFonts w:ascii="Arial" w:hAnsi="Arial" w:cs="Arial"/>
                <w:sz w:val="20"/>
                <w:szCs w:val="20"/>
              </w:rPr>
            </w:pPr>
          </w:p>
          <w:p w:rsidR="00C17D70" w:rsidRDefault="00C17D70" w:rsidP="00C17D70">
            <w:pPr>
              <w:autoSpaceDE w:val="0"/>
              <w:autoSpaceDN w:val="0"/>
              <w:adjustRightInd w:val="0"/>
              <w:spacing w:before="120" w:after="120"/>
              <w:rPr>
                <w:rFonts w:ascii="Arial" w:hAnsi="Arial" w:cs="Arial"/>
                <w:sz w:val="20"/>
                <w:szCs w:val="20"/>
              </w:rPr>
            </w:pPr>
            <w:r>
              <w:rPr>
                <w:rFonts w:ascii="Arial" w:hAnsi="Arial" w:cs="Arial"/>
                <w:sz w:val="20"/>
                <w:szCs w:val="20"/>
              </w:rPr>
              <w:t>What didn’t work</w:t>
            </w:r>
            <w:r w:rsidR="009F0205">
              <w:rPr>
                <w:rFonts w:ascii="Arial" w:hAnsi="Arial" w:cs="Arial"/>
                <w:sz w:val="20"/>
                <w:szCs w:val="20"/>
              </w:rPr>
              <w:t xml:space="preserve"> and what would I do differently?</w:t>
            </w:r>
          </w:p>
          <w:p w:rsidR="00AE5A08" w:rsidRDefault="00AE5A08" w:rsidP="00AE5A08">
            <w:pPr>
              <w:autoSpaceDE w:val="0"/>
              <w:autoSpaceDN w:val="0"/>
              <w:adjustRightInd w:val="0"/>
              <w:spacing w:before="120" w:after="120"/>
              <w:rPr>
                <w:rFonts w:ascii="Arial" w:hAnsi="Arial" w:cs="Arial"/>
                <w:sz w:val="20"/>
                <w:szCs w:val="20"/>
              </w:rPr>
            </w:pPr>
          </w:p>
          <w:p w:rsidR="005036A3" w:rsidRDefault="005036A3" w:rsidP="00C17D70">
            <w:pPr>
              <w:autoSpaceDE w:val="0"/>
              <w:autoSpaceDN w:val="0"/>
              <w:adjustRightInd w:val="0"/>
              <w:spacing w:before="120" w:after="120"/>
              <w:rPr>
                <w:rFonts w:ascii="Arial" w:hAnsi="Arial" w:cs="Arial"/>
                <w:sz w:val="20"/>
                <w:szCs w:val="20"/>
              </w:rPr>
            </w:pPr>
          </w:p>
          <w:p w:rsidR="005036A3" w:rsidRDefault="005036A3" w:rsidP="00C17D70">
            <w:pPr>
              <w:autoSpaceDE w:val="0"/>
              <w:autoSpaceDN w:val="0"/>
              <w:adjustRightInd w:val="0"/>
              <w:spacing w:before="120" w:after="120"/>
              <w:rPr>
                <w:rFonts w:ascii="Arial" w:hAnsi="Arial" w:cs="Arial"/>
                <w:sz w:val="20"/>
                <w:szCs w:val="20"/>
              </w:rPr>
            </w:pPr>
          </w:p>
          <w:p w:rsidR="00C17D70" w:rsidRDefault="005036A3" w:rsidP="00C17D70">
            <w:pPr>
              <w:autoSpaceDE w:val="0"/>
              <w:autoSpaceDN w:val="0"/>
              <w:adjustRightInd w:val="0"/>
              <w:spacing w:before="120" w:after="120"/>
              <w:rPr>
                <w:rFonts w:ascii="Arial" w:hAnsi="Arial" w:cs="Arial"/>
                <w:sz w:val="20"/>
                <w:szCs w:val="20"/>
              </w:rPr>
            </w:pPr>
            <w:r>
              <w:rPr>
                <w:rFonts w:ascii="Arial" w:hAnsi="Arial" w:cs="Arial"/>
                <w:sz w:val="20"/>
                <w:szCs w:val="20"/>
              </w:rPr>
              <w:t xml:space="preserve">What </w:t>
            </w:r>
            <w:r w:rsidR="000F5D39">
              <w:rPr>
                <w:rFonts w:ascii="Arial" w:hAnsi="Arial" w:cs="Arial"/>
                <w:sz w:val="20"/>
                <w:szCs w:val="20"/>
              </w:rPr>
              <w:t xml:space="preserve">do I think </w:t>
            </w:r>
            <w:r>
              <w:rPr>
                <w:rFonts w:ascii="Arial" w:hAnsi="Arial" w:cs="Arial"/>
                <w:sz w:val="20"/>
                <w:szCs w:val="20"/>
              </w:rPr>
              <w:t>the students gain</w:t>
            </w:r>
            <w:r w:rsidR="000F5D39">
              <w:rPr>
                <w:rFonts w:ascii="Arial" w:hAnsi="Arial" w:cs="Arial"/>
                <w:sz w:val="20"/>
                <w:szCs w:val="20"/>
              </w:rPr>
              <w:t>ed</w:t>
            </w:r>
            <w:r>
              <w:rPr>
                <w:rFonts w:ascii="Arial" w:hAnsi="Arial" w:cs="Arial"/>
                <w:sz w:val="20"/>
                <w:szCs w:val="20"/>
              </w:rPr>
              <w:t xml:space="preserve"> from this lesson?</w:t>
            </w:r>
          </w:p>
          <w:p w:rsidR="005036A3" w:rsidRDefault="005036A3" w:rsidP="00C17D70">
            <w:pPr>
              <w:autoSpaceDE w:val="0"/>
              <w:autoSpaceDN w:val="0"/>
              <w:adjustRightInd w:val="0"/>
              <w:spacing w:before="120" w:after="120"/>
              <w:rPr>
                <w:rFonts w:ascii="Arial" w:hAnsi="Arial" w:cs="Arial"/>
                <w:sz w:val="20"/>
                <w:szCs w:val="20"/>
              </w:rPr>
            </w:pPr>
          </w:p>
          <w:p w:rsidR="005036A3" w:rsidRDefault="005036A3" w:rsidP="00C17D70">
            <w:pPr>
              <w:autoSpaceDE w:val="0"/>
              <w:autoSpaceDN w:val="0"/>
              <w:adjustRightInd w:val="0"/>
              <w:spacing w:before="120" w:after="120"/>
              <w:rPr>
                <w:rFonts w:ascii="Arial" w:hAnsi="Arial" w:cs="Arial"/>
                <w:sz w:val="20"/>
                <w:szCs w:val="20"/>
              </w:rPr>
            </w:pPr>
          </w:p>
          <w:p w:rsidR="005036A3" w:rsidRDefault="005036A3" w:rsidP="00C17D70">
            <w:pPr>
              <w:autoSpaceDE w:val="0"/>
              <w:autoSpaceDN w:val="0"/>
              <w:adjustRightInd w:val="0"/>
              <w:spacing w:before="120" w:after="120"/>
              <w:rPr>
                <w:rFonts w:ascii="Arial" w:hAnsi="Arial" w:cs="Arial"/>
                <w:sz w:val="20"/>
                <w:szCs w:val="20"/>
              </w:rPr>
            </w:pPr>
          </w:p>
          <w:p w:rsidR="00C17D70" w:rsidRDefault="00C17D70" w:rsidP="00C17D70">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rsidR="00C17D70" w:rsidRDefault="00C17D70" w:rsidP="00C17D70">
            <w:pPr>
              <w:autoSpaceDE w:val="0"/>
              <w:autoSpaceDN w:val="0"/>
              <w:adjustRightInd w:val="0"/>
              <w:spacing w:before="120" w:after="120"/>
              <w:rPr>
                <w:rFonts w:ascii="Arial" w:hAnsi="Arial" w:cs="Arial"/>
                <w:sz w:val="20"/>
                <w:szCs w:val="20"/>
              </w:rPr>
            </w:pPr>
          </w:p>
          <w:p w:rsidR="00AE5A08" w:rsidRDefault="00AE5A08" w:rsidP="00AE5A08"/>
          <w:p w:rsidR="00C17D70" w:rsidRDefault="00C17D70" w:rsidP="009F0205">
            <w:pPr>
              <w:rPr>
                <w:rFonts w:ascii="Arial" w:hAnsi="Arial" w:cs="Arial"/>
                <w:sz w:val="20"/>
                <w:szCs w:val="20"/>
              </w:rPr>
            </w:pPr>
          </w:p>
          <w:p w:rsidR="009F0205" w:rsidRDefault="009F0205" w:rsidP="009F0205">
            <w:pPr>
              <w:rPr>
                <w:rFonts w:ascii="Arial" w:hAnsi="Arial" w:cs="Arial"/>
                <w:sz w:val="20"/>
                <w:szCs w:val="20"/>
              </w:rPr>
            </w:pPr>
          </w:p>
          <w:p w:rsidR="009F0205" w:rsidRDefault="005036A3" w:rsidP="005036A3">
            <w:pPr>
              <w:rPr>
                <w:rFonts w:ascii="Arial" w:hAnsi="Arial" w:cs="Arial"/>
                <w:sz w:val="20"/>
                <w:szCs w:val="20"/>
              </w:rPr>
            </w:pPr>
            <w:r>
              <w:rPr>
                <w:rFonts w:ascii="Arial" w:hAnsi="Arial" w:cs="Arial"/>
                <w:sz w:val="20"/>
                <w:szCs w:val="20"/>
              </w:rPr>
              <w:t>How will I use this experience to extend my practice in the future?</w:t>
            </w:r>
            <w:r w:rsidR="000F5D39">
              <w:rPr>
                <w:rFonts w:ascii="Arial" w:hAnsi="Arial" w:cs="Arial"/>
                <w:sz w:val="20"/>
                <w:szCs w:val="20"/>
              </w:rPr>
              <w:t xml:space="preserve">  </w:t>
            </w:r>
          </w:p>
          <w:p w:rsidR="005036A3" w:rsidRDefault="005036A3" w:rsidP="005036A3">
            <w:pPr>
              <w:rPr>
                <w:rFonts w:ascii="Arial" w:hAnsi="Arial" w:cs="Arial"/>
                <w:sz w:val="20"/>
                <w:szCs w:val="20"/>
              </w:rPr>
            </w:pPr>
          </w:p>
          <w:p w:rsidR="005036A3" w:rsidRPr="00424CA7" w:rsidRDefault="005036A3" w:rsidP="005036A3">
            <w:pPr>
              <w:rPr>
                <w:rFonts w:ascii="Arial" w:hAnsi="Arial" w:cs="Arial"/>
                <w:sz w:val="20"/>
                <w:szCs w:val="20"/>
              </w:rPr>
            </w:pPr>
          </w:p>
        </w:tc>
      </w:tr>
      <w:tr w:rsidR="00AF49DC" w:rsidRPr="0047183A" w:rsidTr="00AF49DC">
        <w:trPr>
          <w:trHeight w:val="40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Time allocated for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40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Introduction to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76"/>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understanding of content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3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Opportunities for student reflection on learning</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00"/>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Suitability of resources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549"/>
        </w:trPr>
        <w:tc>
          <w:tcPr>
            <w:tcW w:w="3227"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Variety of teaching strategies</w:t>
            </w: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Borders>
              <w:bottom w:val="single" w:sz="4" w:space="0" w:color="auto"/>
            </w:tcBorders>
            <w:shd w:val="clear" w:color="auto" w:fill="B8CCE4" w:themeFill="accent1" w:themeFillTint="66"/>
            <w:vAlign w:val="center"/>
          </w:tcPr>
          <w:p w:rsidR="00AF49DC" w:rsidRPr="00AF49DC" w:rsidRDefault="00AF49DC" w:rsidP="00AF49DC">
            <w:pPr>
              <w:tabs>
                <w:tab w:val="left" w:pos="3871"/>
              </w:tabs>
              <w:jc w:val="center"/>
              <w:rPr>
                <w:rFonts w:ascii="Arial" w:hAnsi="Arial" w:cs="Arial"/>
                <w:b/>
                <w:sz w:val="20"/>
                <w:szCs w:val="20"/>
              </w:rPr>
            </w:pPr>
          </w:p>
        </w:tc>
      </w:tr>
      <w:tr w:rsidR="00AF49DC" w:rsidRPr="0047183A" w:rsidTr="00AF49DC">
        <w:trPr>
          <w:trHeight w:val="33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lastRenderedPageBreak/>
              <w:t>Integration of Quality Teaching strategies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275"/>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lastRenderedPageBreak/>
              <w:t>Integration of ICT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263"/>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Literacy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425"/>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Numeracy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rsidTr="00AF49DC">
        <w:trPr>
          <w:trHeight w:val="363"/>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Behavioural Goals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0D58A7" w:rsidRPr="0047183A"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gridSpan w:val="4"/>
          </w:tcPr>
          <w:p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gridSpan w:val="4"/>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0D58A7" w:rsidRPr="0047183A" w:rsidRDefault="000D58A7" w:rsidP="00AF49DC">
            <w:pPr>
              <w:rPr>
                <w:rFonts w:ascii="Arial" w:hAnsi="Arial" w:cs="Arial"/>
                <w:sz w:val="20"/>
                <w:szCs w:val="20"/>
              </w:rPr>
            </w:pPr>
          </w:p>
        </w:tc>
        <w:tc>
          <w:tcPr>
            <w:tcW w:w="5387" w:type="dxa"/>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0">
    <w:nsid w:val="2446481C"/>
    <w:multiLevelType w:val="hybridMultilevel"/>
    <w:tmpl w:val="3DAEA10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9"/>
  </w:num>
  <w:num w:numId="4">
    <w:abstractNumId w:val="20"/>
  </w:num>
  <w:num w:numId="5">
    <w:abstractNumId w:val="24"/>
  </w:num>
  <w:num w:numId="6">
    <w:abstractNumId w:val="8"/>
  </w:num>
  <w:num w:numId="7">
    <w:abstractNumId w:val="2"/>
  </w:num>
  <w:num w:numId="8">
    <w:abstractNumId w:val="27"/>
  </w:num>
  <w:num w:numId="9">
    <w:abstractNumId w:val="17"/>
  </w:num>
  <w:num w:numId="10">
    <w:abstractNumId w:val="23"/>
  </w:num>
  <w:num w:numId="11">
    <w:abstractNumId w:val="18"/>
  </w:num>
  <w:num w:numId="12">
    <w:abstractNumId w:val="21"/>
  </w:num>
  <w:num w:numId="13">
    <w:abstractNumId w:val="3"/>
  </w:num>
  <w:num w:numId="14">
    <w:abstractNumId w:val="14"/>
  </w:num>
  <w:num w:numId="15">
    <w:abstractNumId w:val="11"/>
  </w:num>
  <w:num w:numId="16">
    <w:abstractNumId w:val="1"/>
  </w:num>
  <w:num w:numId="17">
    <w:abstractNumId w:val="12"/>
  </w:num>
  <w:num w:numId="18">
    <w:abstractNumId w:val="4"/>
  </w:num>
  <w:num w:numId="19">
    <w:abstractNumId w:val="13"/>
  </w:num>
  <w:num w:numId="20">
    <w:abstractNumId w:val="22"/>
  </w:num>
  <w:num w:numId="21">
    <w:abstractNumId w:val="5"/>
  </w:num>
  <w:num w:numId="22">
    <w:abstractNumId w:val="9"/>
  </w:num>
  <w:num w:numId="23">
    <w:abstractNumId w:val="16"/>
  </w:num>
  <w:num w:numId="24">
    <w:abstractNumId w:val="25"/>
  </w:num>
  <w:num w:numId="25">
    <w:abstractNumId w:val="6"/>
  </w:num>
  <w:num w:numId="26">
    <w:abstractNumId w:val="15"/>
  </w:num>
  <w:num w:numId="27">
    <w:abstractNumId w:val="7"/>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2179A"/>
    <w:rsid w:val="00033365"/>
    <w:rsid w:val="00065DAD"/>
    <w:rsid w:val="00084D3C"/>
    <w:rsid w:val="000D58A7"/>
    <w:rsid w:val="000F5D39"/>
    <w:rsid w:val="0010339B"/>
    <w:rsid w:val="00105AD7"/>
    <w:rsid w:val="00107D2A"/>
    <w:rsid w:val="001145C9"/>
    <w:rsid w:val="00133DCD"/>
    <w:rsid w:val="00162721"/>
    <w:rsid w:val="00173F14"/>
    <w:rsid w:val="0017523E"/>
    <w:rsid w:val="00176C55"/>
    <w:rsid w:val="00176CA4"/>
    <w:rsid w:val="00177164"/>
    <w:rsid w:val="001808AE"/>
    <w:rsid w:val="001A3108"/>
    <w:rsid w:val="001A61DE"/>
    <w:rsid w:val="00202350"/>
    <w:rsid w:val="00225717"/>
    <w:rsid w:val="00240AE7"/>
    <w:rsid w:val="002450A6"/>
    <w:rsid w:val="002503E7"/>
    <w:rsid w:val="002516DD"/>
    <w:rsid w:val="00297E26"/>
    <w:rsid w:val="002A09E5"/>
    <w:rsid w:val="002C57F9"/>
    <w:rsid w:val="002E3733"/>
    <w:rsid w:val="00320434"/>
    <w:rsid w:val="003205C7"/>
    <w:rsid w:val="00336ADA"/>
    <w:rsid w:val="00355B49"/>
    <w:rsid w:val="00381AF8"/>
    <w:rsid w:val="00387E02"/>
    <w:rsid w:val="003C50BF"/>
    <w:rsid w:val="003C5CB2"/>
    <w:rsid w:val="003D093D"/>
    <w:rsid w:val="003D7051"/>
    <w:rsid w:val="00423BAC"/>
    <w:rsid w:val="00424CA7"/>
    <w:rsid w:val="00457E8D"/>
    <w:rsid w:val="0046259F"/>
    <w:rsid w:val="0047183A"/>
    <w:rsid w:val="004B6EDB"/>
    <w:rsid w:val="004C6852"/>
    <w:rsid w:val="004C7E72"/>
    <w:rsid w:val="004D5056"/>
    <w:rsid w:val="00501079"/>
    <w:rsid w:val="005021FF"/>
    <w:rsid w:val="00502EE9"/>
    <w:rsid w:val="005036A3"/>
    <w:rsid w:val="00525AFC"/>
    <w:rsid w:val="00560C0C"/>
    <w:rsid w:val="00576584"/>
    <w:rsid w:val="0058202C"/>
    <w:rsid w:val="00586C63"/>
    <w:rsid w:val="00590EB6"/>
    <w:rsid w:val="005A5C27"/>
    <w:rsid w:val="005B0035"/>
    <w:rsid w:val="005B1445"/>
    <w:rsid w:val="005D2C58"/>
    <w:rsid w:val="005D4D68"/>
    <w:rsid w:val="00611794"/>
    <w:rsid w:val="00621142"/>
    <w:rsid w:val="006355C9"/>
    <w:rsid w:val="00647AE7"/>
    <w:rsid w:val="00663226"/>
    <w:rsid w:val="006B1449"/>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A3AE0"/>
    <w:rsid w:val="007C5F3D"/>
    <w:rsid w:val="007D0DA5"/>
    <w:rsid w:val="007E7EB6"/>
    <w:rsid w:val="008143EC"/>
    <w:rsid w:val="00820977"/>
    <w:rsid w:val="00857715"/>
    <w:rsid w:val="00867320"/>
    <w:rsid w:val="00880CD3"/>
    <w:rsid w:val="00882F5B"/>
    <w:rsid w:val="008B7A88"/>
    <w:rsid w:val="008D1C26"/>
    <w:rsid w:val="008D61F9"/>
    <w:rsid w:val="008E4B0F"/>
    <w:rsid w:val="008F6A2A"/>
    <w:rsid w:val="00901476"/>
    <w:rsid w:val="009045C8"/>
    <w:rsid w:val="009525F5"/>
    <w:rsid w:val="00963FF4"/>
    <w:rsid w:val="00987705"/>
    <w:rsid w:val="009C4D87"/>
    <w:rsid w:val="009F0205"/>
    <w:rsid w:val="00A23632"/>
    <w:rsid w:val="00A42235"/>
    <w:rsid w:val="00A55E14"/>
    <w:rsid w:val="00A85AB1"/>
    <w:rsid w:val="00AE1606"/>
    <w:rsid w:val="00AE5A08"/>
    <w:rsid w:val="00AE5B53"/>
    <w:rsid w:val="00AF420D"/>
    <w:rsid w:val="00AF49DC"/>
    <w:rsid w:val="00B256C1"/>
    <w:rsid w:val="00B318B8"/>
    <w:rsid w:val="00B457E1"/>
    <w:rsid w:val="00BB6D57"/>
    <w:rsid w:val="00BC3605"/>
    <w:rsid w:val="00C17D70"/>
    <w:rsid w:val="00C27FDC"/>
    <w:rsid w:val="00C3095F"/>
    <w:rsid w:val="00C43905"/>
    <w:rsid w:val="00C476A8"/>
    <w:rsid w:val="00C51237"/>
    <w:rsid w:val="00C60D81"/>
    <w:rsid w:val="00C76ABB"/>
    <w:rsid w:val="00C80639"/>
    <w:rsid w:val="00C94072"/>
    <w:rsid w:val="00CA45F2"/>
    <w:rsid w:val="00CA7688"/>
    <w:rsid w:val="00CB306A"/>
    <w:rsid w:val="00CC1548"/>
    <w:rsid w:val="00CC2CBF"/>
    <w:rsid w:val="00CC68BC"/>
    <w:rsid w:val="00CD012A"/>
    <w:rsid w:val="00CD1038"/>
    <w:rsid w:val="00CE2336"/>
    <w:rsid w:val="00CF3CB4"/>
    <w:rsid w:val="00CF50B4"/>
    <w:rsid w:val="00CF5CB1"/>
    <w:rsid w:val="00D03FA9"/>
    <w:rsid w:val="00D06055"/>
    <w:rsid w:val="00D0737D"/>
    <w:rsid w:val="00D10BBE"/>
    <w:rsid w:val="00D43265"/>
    <w:rsid w:val="00D5792D"/>
    <w:rsid w:val="00D94B08"/>
    <w:rsid w:val="00DE1115"/>
    <w:rsid w:val="00DF235A"/>
    <w:rsid w:val="00DF750C"/>
    <w:rsid w:val="00E17EE7"/>
    <w:rsid w:val="00E348FA"/>
    <w:rsid w:val="00E45581"/>
    <w:rsid w:val="00E6783A"/>
    <w:rsid w:val="00E769A0"/>
    <w:rsid w:val="00E96389"/>
    <w:rsid w:val="00EC2E5B"/>
    <w:rsid w:val="00EC5A82"/>
    <w:rsid w:val="00F25EC0"/>
    <w:rsid w:val="00F436AB"/>
    <w:rsid w:val="00F567B4"/>
    <w:rsid w:val="00F63B28"/>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E67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E67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61362">
      <w:bodyDiv w:val="1"/>
      <w:marLeft w:val="0"/>
      <w:marRight w:val="0"/>
      <w:marTop w:val="0"/>
      <w:marBottom w:val="0"/>
      <w:divBdr>
        <w:top w:val="none" w:sz="0" w:space="0" w:color="auto"/>
        <w:left w:val="none" w:sz="0" w:space="0" w:color="auto"/>
        <w:bottom w:val="none" w:sz="0" w:space="0" w:color="auto"/>
        <w:right w:val="none" w:sz="0" w:space="0" w:color="auto"/>
      </w:divBdr>
    </w:div>
    <w:div w:id="18068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ezi.com/iiwiqgknyrdh/taming-of-the-shrew-vs-10-things-i-hate-about-you/" TargetMode="Externa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75BA-94DC-46E5-8034-3A92A5A1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Webb, Luke</cp:lastModifiedBy>
  <cp:revision>3</cp:revision>
  <cp:lastPrinted>2014-09-01T03:24:00Z</cp:lastPrinted>
  <dcterms:created xsi:type="dcterms:W3CDTF">2016-08-03T01:37:00Z</dcterms:created>
  <dcterms:modified xsi:type="dcterms:W3CDTF">2016-08-22T23:27:00Z</dcterms:modified>
</cp:coreProperties>
</file>