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432"/>
        <w:gridCol w:w="554"/>
        <w:gridCol w:w="290"/>
        <w:gridCol w:w="494"/>
        <w:gridCol w:w="632"/>
        <w:gridCol w:w="286"/>
        <w:gridCol w:w="576"/>
        <w:gridCol w:w="279"/>
        <w:gridCol w:w="421"/>
        <w:gridCol w:w="284"/>
        <w:gridCol w:w="427"/>
        <w:gridCol w:w="666"/>
        <w:gridCol w:w="185"/>
        <w:gridCol w:w="62"/>
        <w:gridCol w:w="219"/>
        <w:gridCol w:w="288"/>
        <w:gridCol w:w="606"/>
        <w:gridCol w:w="103"/>
        <w:gridCol w:w="148"/>
        <w:gridCol w:w="842"/>
        <w:gridCol w:w="1132"/>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5E35A126" w:rsidR="008F6A2A" w:rsidRPr="0047183A" w:rsidRDefault="00604807" w:rsidP="008D1C26">
            <w:pPr>
              <w:spacing w:before="120" w:after="120"/>
              <w:jc w:val="center"/>
              <w:rPr>
                <w:rFonts w:ascii="Arial" w:hAnsi="Arial" w:cs="Arial"/>
                <w:b/>
                <w:sz w:val="20"/>
                <w:szCs w:val="20"/>
              </w:rPr>
            </w:pPr>
            <w:bookmarkStart w:id="0" w:name="_GoBack"/>
            <w:bookmarkEnd w:id="0"/>
            <w:r>
              <w:rPr>
                <w:rFonts w:ascii="Arial" w:hAnsi="Arial" w:cs="Arial"/>
                <w:b/>
                <w:sz w:val="20"/>
                <w:szCs w:val="20"/>
              </w:rPr>
              <w:t xml:space="preserve"> </w:t>
            </w:r>
            <w:r w:rsidR="008F6A2A">
              <w:rPr>
                <w:rFonts w:ascii="Arial" w:hAnsi="Arial" w:cs="Arial"/>
                <w:b/>
                <w:noProof/>
                <w:sz w:val="20"/>
                <w:szCs w:val="20"/>
                <w:lang w:val="en-US"/>
              </w:rPr>
              <w:drawing>
                <wp:inline distT="0" distB="0" distL="0" distR="0" wp14:anchorId="5D2E9319" wp14:editId="5ECDFDE5">
                  <wp:extent cx="1085215" cy="10788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inline>
              </w:drawing>
            </w:r>
          </w:p>
        </w:tc>
        <w:tc>
          <w:tcPr>
            <w:tcW w:w="4155" w:type="pct"/>
            <w:gridSpan w:val="21"/>
            <w:shd w:val="clear" w:color="auto" w:fill="B8CCE4" w:themeFill="accent1" w:themeFillTint="66"/>
            <w:vAlign w:val="center"/>
          </w:tcPr>
          <w:p w14:paraId="3620B2AE" w14:textId="3F4CECF9" w:rsidR="008F6A2A" w:rsidRPr="0047183A" w:rsidRDefault="008F6A2A" w:rsidP="008F6A2A">
            <w:pPr>
              <w:spacing w:before="120" w:after="120"/>
              <w:jc w:val="center"/>
              <w:rPr>
                <w:rFonts w:ascii="Arial" w:hAnsi="Arial" w:cs="Arial"/>
                <w:b/>
                <w:sz w:val="20"/>
                <w:szCs w:val="20"/>
              </w:rPr>
            </w:pPr>
            <w:r>
              <w:rPr>
                <w:rFonts w:ascii="Arial" w:hAnsi="Arial" w:cs="Arial"/>
                <w:b/>
                <w:sz w:val="20"/>
                <w:szCs w:val="20"/>
              </w:rPr>
              <w:t>Teaching and Learning Program</w:t>
            </w:r>
          </w:p>
        </w:tc>
      </w:tr>
      <w:tr w:rsidR="00E35577" w:rsidRPr="0047183A" w14:paraId="1B243373" w14:textId="77777777" w:rsidTr="0009535D">
        <w:trPr>
          <w:trHeight w:val="841"/>
        </w:trPr>
        <w:tc>
          <w:tcPr>
            <w:tcW w:w="845" w:type="pct"/>
            <w:vMerge/>
            <w:tcBorders>
              <w:left w:val="nil"/>
              <w:bottom w:val="single" w:sz="4" w:space="0" w:color="000000" w:themeColor="text1"/>
            </w:tcBorders>
            <w:shd w:val="clear" w:color="auto" w:fill="auto"/>
          </w:tcPr>
          <w:p w14:paraId="2DC4BE6F" w14:textId="77777777" w:rsidR="00E35577" w:rsidRPr="0047183A" w:rsidRDefault="00E35577" w:rsidP="008D1C26">
            <w:pPr>
              <w:spacing w:before="120" w:after="120"/>
              <w:jc w:val="center"/>
              <w:rPr>
                <w:rFonts w:ascii="Arial" w:hAnsi="Arial" w:cs="Arial"/>
                <w:b/>
                <w:sz w:val="20"/>
                <w:szCs w:val="20"/>
              </w:rPr>
            </w:pPr>
          </w:p>
        </w:tc>
        <w:tc>
          <w:tcPr>
            <w:tcW w:w="2601" w:type="pct"/>
            <w:gridSpan w:val="14"/>
            <w:shd w:val="clear" w:color="auto" w:fill="DBE5F1" w:themeFill="accent1" w:themeFillTint="33"/>
            <w:vAlign w:val="center"/>
          </w:tcPr>
          <w:p w14:paraId="4C889FB2" w14:textId="77777777" w:rsidR="00E35577" w:rsidRDefault="00E35577" w:rsidP="006D6796">
            <w:pPr>
              <w:spacing w:line="360" w:lineRule="auto"/>
              <w:jc w:val="center"/>
              <w:rPr>
                <w:rFonts w:ascii="Arial" w:hAnsi="Arial" w:cs="Arial"/>
                <w:b/>
                <w:sz w:val="20"/>
                <w:szCs w:val="20"/>
              </w:rPr>
            </w:pPr>
            <w:r>
              <w:rPr>
                <w:rFonts w:ascii="Arial" w:hAnsi="Arial" w:cs="Arial"/>
                <w:b/>
                <w:sz w:val="20"/>
                <w:szCs w:val="20"/>
              </w:rPr>
              <w:t>Functional Literacy (Responding): Tomorrow When the War Began</w:t>
            </w:r>
          </w:p>
          <w:p w14:paraId="459D2631" w14:textId="30634AEE" w:rsidR="00E35577" w:rsidRPr="0047183A" w:rsidRDefault="00E35577" w:rsidP="002243BF">
            <w:pPr>
              <w:spacing w:before="120" w:line="360" w:lineRule="auto"/>
              <w:jc w:val="center"/>
              <w:rPr>
                <w:rFonts w:ascii="Arial" w:hAnsi="Arial" w:cs="Arial"/>
                <w:b/>
                <w:sz w:val="20"/>
                <w:szCs w:val="20"/>
              </w:rPr>
            </w:pPr>
            <w:r>
              <w:rPr>
                <w:rFonts w:ascii="Arial" w:hAnsi="Arial" w:cs="Arial"/>
                <w:b/>
                <w:sz w:val="20"/>
                <w:szCs w:val="20"/>
              </w:rPr>
              <w:t xml:space="preserve">Program Risk Level: Low  </w:t>
            </w:r>
          </w:p>
        </w:tc>
        <w:tc>
          <w:tcPr>
            <w:tcW w:w="1554" w:type="pct"/>
            <w:gridSpan w:val="7"/>
            <w:shd w:val="clear" w:color="auto" w:fill="DBE5F1" w:themeFill="accent1" w:themeFillTint="33"/>
            <w:vAlign w:val="center"/>
          </w:tcPr>
          <w:p w14:paraId="2C865C15" w14:textId="77777777" w:rsidR="00E35577" w:rsidRDefault="00E35577" w:rsidP="006D6796">
            <w:pPr>
              <w:spacing w:before="120" w:after="120"/>
              <w:jc w:val="center"/>
              <w:rPr>
                <w:rFonts w:ascii="Arial" w:hAnsi="Arial" w:cs="Arial"/>
                <w:b/>
                <w:sz w:val="20"/>
                <w:szCs w:val="20"/>
              </w:rPr>
            </w:pPr>
            <w:r>
              <w:rPr>
                <w:rFonts w:ascii="Arial" w:hAnsi="Arial" w:cs="Arial"/>
                <w:b/>
                <w:sz w:val="20"/>
                <w:szCs w:val="20"/>
              </w:rPr>
              <w:t>Duration: 5 Weeks</w:t>
            </w:r>
          </w:p>
          <w:p w14:paraId="76439E7E" w14:textId="398766F9" w:rsidR="00E35577" w:rsidRPr="0047183A" w:rsidRDefault="00E35577" w:rsidP="002243BF">
            <w:pPr>
              <w:spacing w:before="120" w:after="120"/>
              <w:jc w:val="center"/>
              <w:rPr>
                <w:rFonts w:ascii="Arial" w:hAnsi="Arial" w:cs="Arial"/>
                <w:b/>
                <w:sz w:val="20"/>
                <w:szCs w:val="20"/>
              </w:rPr>
            </w:pPr>
            <w:r>
              <w:rPr>
                <w:rFonts w:ascii="Arial" w:hAnsi="Arial" w:cs="Arial"/>
                <w:b/>
                <w:sz w:val="20"/>
                <w:szCs w:val="20"/>
              </w:rPr>
              <w:t>By Kate</w:t>
            </w:r>
          </w:p>
        </w:tc>
      </w:tr>
      <w:tr w:rsidR="00E35577" w:rsidRPr="0047183A" w14:paraId="4CA5BEB5" w14:textId="77777777" w:rsidTr="008D54A8">
        <w:trPr>
          <w:trHeight w:val="2265"/>
        </w:trPr>
        <w:tc>
          <w:tcPr>
            <w:tcW w:w="845" w:type="pct"/>
            <w:shd w:val="clear" w:color="auto" w:fill="DBE5F1" w:themeFill="accent1" w:themeFillTint="33"/>
            <w:vAlign w:val="center"/>
          </w:tcPr>
          <w:p w14:paraId="56D67700" w14:textId="77777777" w:rsidR="00E35577" w:rsidRPr="0047183A" w:rsidRDefault="00E35577"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E35577" w:rsidRPr="0047183A" w:rsidRDefault="00E35577" w:rsidP="008F6A2A">
            <w:pPr>
              <w:spacing w:before="120" w:after="120"/>
              <w:jc w:val="center"/>
              <w:rPr>
                <w:rFonts w:ascii="Arial" w:hAnsi="Arial" w:cs="Arial"/>
                <w:b/>
                <w:sz w:val="20"/>
                <w:szCs w:val="20"/>
              </w:rPr>
            </w:pPr>
          </w:p>
          <w:p w14:paraId="27C485D1" w14:textId="77777777" w:rsidR="00E35577" w:rsidRPr="0047183A" w:rsidRDefault="00E35577" w:rsidP="007A3AE0">
            <w:pPr>
              <w:spacing w:before="120" w:after="120"/>
              <w:jc w:val="center"/>
              <w:rPr>
                <w:rFonts w:ascii="Arial" w:hAnsi="Arial" w:cs="Arial"/>
                <w:b/>
                <w:sz w:val="20"/>
                <w:szCs w:val="20"/>
              </w:rPr>
            </w:pPr>
            <w:r>
              <w:rPr>
                <w:rFonts w:ascii="Arial" w:hAnsi="Arial" w:cs="Arial"/>
                <w:b/>
                <w:sz w:val="20"/>
                <w:szCs w:val="20"/>
              </w:rPr>
              <w:t xml:space="preserve">Stage </w:t>
            </w:r>
          </w:p>
        </w:tc>
        <w:tc>
          <w:tcPr>
            <w:tcW w:w="4155" w:type="pct"/>
            <w:gridSpan w:val="21"/>
            <w:shd w:val="clear" w:color="auto" w:fill="auto"/>
          </w:tcPr>
          <w:p w14:paraId="1A863407" w14:textId="77777777" w:rsidR="00E35577" w:rsidRPr="00660B97" w:rsidRDefault="00E35577" w:rsidP="006D6796">
            <w:pPr>
              <w:spacing w:before="120" w:after="120"/>
              <w:rPr>
                <w:rFonts w:ascii="Arial" w:hAnsi="Arial" w:cs="Arial"/>
                <w:i/>
                <w:sz w:val="20"/>
                <w:szCs w:val="20"/>
                <w:u w:val="single"/>
              </w:rPr>
            </w:pPr>
            <w:r w:rsidRPr="00660B97">
              <w:rPr>
                <w:rFonts w:ascii="Arial" w:hAnsi="Arial" w:cs="Arial"/>
                <w:i/>
                <w:sz w:val="20"/>
                <w:szCs w:val="20"/>
                <w:u w:val="single"/>
              </w:rPr>
              <w:t>A student:</w:t>
            </w:r>
          </w:p>
          <w:p w14:paraId="2986B4A8" w14:textId="77777777" w:rsidR="00E35577" w:rsidRPr="00E35577" w:rsidRDefault="00E35577" w:rsidP="006D6796">
            <w:pPr>
              <w:spacing w:before="120" w:after="120"/>
              <w:rPr>
                <w:rFonts w:ascii="Arial" w:hAnsi="Arial" w:cs="Arial"/>
                <w:sz w:val="18"/>
                <w:szCs w:val="20"/>
              </w:rPr>
            </w:pPr>
            <w:r w:rsidRPr="00E35577">
              <w:rPr>
                <w:rFonts w:ascii="Arial" w:hAnsi="Arial" w:cs="Arial"/>
                <w:b/>
                <w:sz w:val="18"/>
                <w:szCs w:val="20"/>
              </w:rPr>
              <w:t xml:space="preserve">EN5-1A </w:t>
            </w:r>
            <w:r w:rsidRPr="00E35577">
              <w:rPr>
                <w:rFonts w:ascii="Arial" w:hAnsi="Arial" w:cs="Arial"/>
                <w:sz w:val="18"/>
                <w:szCs w:val="20"/>
              </w:rPr>
              <w:t>responds to increasingly sophisticated and sustained texts for understanding, interpretation, critical analysis, imaginative expression and pleasure</w:t>
            </w:r>
          </w:p>
          <w:p w14:paraId="2FCD48C7" w14:textId="77777777" w:rsidR="00E35577" w:rsidRPr="00E35577" w:rsidRDefault="00E35577" w:rsidP="006D6796">
            <w:pPr>
              <w:spacing w:before="120" w:after="120"/>
              <w:rPr>
                <w:rFonts w:ascii="Arial" w:hAnsi="Arial" w:cs="Arial"/>
                <w:sz w:val="18"/>
                <w:szCs w:val="20"/>
              </w:rPr>
            </w:pPr>
            <w:r w:rsidRPr="00E35577">
              <w:rPr>
                <w:rFonts w:ascii="Arial" w:hAnsi="Arial" w:cs="Arial"/>
                <w:b/>
                <w:sz w:val="18"/>
                <w:szCs w:val="20"/>
              </w:rPr>
              <w:t>EN5-2A</w:t>
            </w:r>
            <w:r w:rsidRPr="00E35577">
              <w:rPr>
                <w:rFonts w:ascii="Arial" w:hAnsi="Arial" w:cs="Arial"/>
                <w:sz w:val="18"/>
                <w:szCs w:val="20"/>
              </w:rPr>
              <w:t xml:space="preserve"> critically assesses a range of processes, skills, strategies and knowledge for responding to a wide range of texts in different media and technologies</w:t>
            </w:r>
          </w:p>
          <w:p w14:paraId="716DD986" w14:textId="77777777" w:rsidR="00E35577" w:rsidRPr="00E35577" w:rsidRDefault="00E35577" w:rsidP="006D6796">
            <w:pPr>
              <w:shd w:val="clear" w:color="auto" w:fill="FFFFFF" w:themeFill="background1"/>
              <w:spacing w:before="120" w:after="120"/>
              <w:rPr>
                <w:rFonts w:ascii="Arial" w:hAnsi="Arial" w:cs="Arial"/>
                <w:sz w:val="18"/>
                <w:szCs w:val="20"/>
              </w:rPr>
            </w:pPr>
            <w:r w:rsidRPr="00E35577">
              <w:rPr>
                <w:rFonts w:ascii="Arial" w:hAnsi="Arial" w:cs="Arial"/>
                <w:b/>
                <w:sz w:val="18"/>
                <w:szCs w:val="20"/>
              </w:rPr>
              <w:t>EN5-3B</w:t>
            </w:r>
            <w:r w:rsidRPr="00E35577">
              <w:rPr>
                <w:rFonts w:ascii="Arial" w:hAnsi="Arial" w:cs="Arial"/>
                <w:sz w:val="18"/>
                <w:szCs w:val="20"/>
              </w:rPr>
              <w:t xml:space="preserve"> selects and uses language forms, features and structures of texts appropriate to a range of purposes, audiences and contexts, describing and explaining their effects on meaning</w:t>
            </w:r>
          </w:p>
          <w:p w14:paraId="1E3EE4B7" w14:textId="77777777" w:rsidR="00E35577" w:rsidRPr="00E35577" w:rsidRDefault="00E35577" w:rsidP="006D6796">
            <w:pPr>
              <w:spacing w:before="120" w:after="120"/>
              <w:rPr>
                <w:rFonts w:ascii="Arial" w:hAnsi="Arial" w:cs="Arial"/>
                <w:sz w:val="18"/>
                <w:szCs w:val="20"/>
              </w:rPr>
            </w:pPr>
            <w:r w:rsidRPr="00E35577">
              <w:rPr>
                <w:rFonts w:ascii="Arial" w:hAnsi="Arial" w:cs="Arial"/>
                <w:b/>
                <w:sz w:val="18"/>
                <w:szCs w:val="20"/>
              </w:rPr>
              <w:t>EN5-5C</w:t>
            </w:r>
            <w:r w:rsidRPr="00E35577">
              <w:rPr>
                <w:rFonts w:ascii="Arial" w:hAnsi="Arial" w:cs="Arial"/>
                <w:sz w:val="18"/>
                <w:szCs w:val="20"/>
              </w:rPr>
              <w:t xml:space="preserve"> thinks imaginatively, creatively, interpretively and critically about information and increasingly complex ideas and arguments to respond to texts in a range of contexts</w:t>
            </w:r>
          </w:p>
          <w:p w14:paraId="6DD8FDB2" w14:textId="77777777" w:rsidR="00E35577" w:rsidRPr="00E35577" w:rsidRDefault="00E35577" w:rsidP="006D6796">
            <w:pPr>
              <w:spacing w:before="120" w:after="120"/>
              <w:rPr>
                <w:rFonts w:ascii="Arial" w:hAnsi="Arial" w:cs="Arial"/>
                <w:sz w:val="18"/>
                <w:szCs w:val="20"/>
              </w:rPr>
            </w:pPr>
            <w:r w:rsidRPr="00E35577">
              <w:rPr>
                <w:rFonts w:ascii="Arial" w:hAnsi="Arial" w:cs="Arial"/>
                <w:b/>
                <w:sz w:val="18"/>
                <w:szCs w:val="20"/>
              </w:rPr>
              <w:t>EN5-6C</w:t>
            </w:r>
            <w:r w:rsidRPr="00E35577">
              <w:rPr>
                <w:rFonts w:ascii="Arial" w:hAnsi="Arial" w:cs="Arial"/>
                <w:sz w:val="18"/>
                <w:szCs w:val="20"/>
              </w:rPr>
              <w:t xml:space="preserve"> investigates the relationships between and among texts</w:t>
            </w:r>
          </w:p>
          <w:p w14:paraId="6A2C9D91" w14:textId="38897EDD" w:rsidR="00E35577" w:rsidRPr="0047183A" w:rsidRDefault="00E35577" w:rsidP="00CF5CB1">
            <w:pPr>
              <w:spacing w:before="120" w:after="120"/>
              <w:rPr>
                <w:rFonts w:ascii="Arial" w:hAnsi="Arial" w:cs="Arial"/>
                <w:sz w:val="20"/>
                <w:szCs w:val="20"/>
              </w:rPr>
            </w:pPr>
            <w:r w:rsidRPr="00E35577">
              <w:rPr>
                <w:rFonts w:ascii="Arial" w:hAnsi="Arial" w:cs="Arial"/>
                <w:b/>
                <w:sz w:val="18"/>
                <w:szCs w:val="20"/>
              </w:rPr>
              <w:t>EN5-8D</w:t>
            </w:r>
            <w:r w:rsidRPr="00E35577">
              <w:rPr>
                <w:rFonts w:ascii="Arial" w:hAnsi="Arial" w:cs="Arial"/>
                <w:sz w:val="18"/>
                <w:szCs w:val="20"/>
              </w:rPr>
              <w:t xml:space="preserve"> questions, challenges and evaluates cultural assumptions in texts and their effects on meaning</w:t>
            </w:r>
          </w:p>
        </w:tc>
      </w:tr>
      <w:tr w:rsidR="00E35577" w:rsidRPr="0047183A" w14:paraId="405C544B" w14:textId="77777777" w:rsidTr="00E35577">
        <w:trPr>
          <w:trHeight w:val="1560"/>
        </w:trPr>
        <w:tc>
          <w:tcPr>
            <w:tcW w:w="845" w:type="pct"/>
            <w:shd w:val="clear" w:color="auto" w:fill="DBE5F1" w:themeFill="accent1" w:themeFillTint="33"/>
            <w:vAlign w:val="center"/>
          </w:tcPr>
          <w:p w14:paraId="0D920956" w14:textId="77777777" w:rsidR="00E35577" w:rsidRPr="008F6A2A" w:rsidRDefault="00E35577"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E35577" w:rsidRPr="0047183A" w:rsidRDefault="00E35577"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845" w:type="pct"/>
            <w:gridSpan w:val="9"/>
            <w:tcBorders>
              <w:right w:val="single" w:sz="4" w:space="0" w:color="auto"/>
            </w:tcBorders>
            <w:shd w:val="clear" w:color="auto" w:fill="auto"/>
          </w:tcPr>
          <w:p w14:paraId="21431A2C" w14:textId="77777777" w:rsidR="00E35577" w:rsidRPr="00AF420D" w:rsidRDefault="00E35577" w:rsidP="006D6796">
            <w:pPr>
              <w:spacing w:before="120"/>
              <w:rPr>
                <w:rFonts w:ascii="Arial" w:hAnsi="Arial" w:cs="Arial"/>
                <w:b/>
                <w:sz w:val="18"/>
                <w:szCs w:val="20"/>
              </w:rPr>
            </w:pPr>
            <w:r>
              <w:rPr>
                <w:rFonts w:ascii="Arial" w:hAnsi="Arial" w:cs="Arial"/>
                <w:noProof/>
                <w:sz w:val="20"/>
                <w:szCs w:val="20"/>
                <w:lang w:val="en-US"/>
              </w:rPr>
              <w:drawing>
                <wp:anchor distT="0" distB="0" distL="114300" distR="114300" simplePos="0" relativeHeight="251663360" behindDoc="0" locked="0" layoutInCell="1" allowOverlap="1" wp14:anchorId="434EC820" wp14:editId="4060417A">
                  <wp:simplePos x="0" y="0"/>
                  <wp:positionH relativeFrom="column">
                    <wp:posOffset>2161896</wp:posOffset>
                  </wp:positionH>
                  <wp:positionV relativeFrom="paragraph">
                    <wp:posOffset>34290</wp:posOffset>
                  </wp:positionV>
                  <wp:extent cx="263348" cy="263348"/>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48" cy="263348"/>
                          </a:xfrm>
                          <a:prstGeom prst="rect">
                            <a:avLst/>
                          </a:prstGeom>
                          <a:noFill/>
                        </pic:spPr>
                      </pic:pic>
                    </a:graphicData>
                  </a:graphic>
                  <wp14:sizeRelH relativeFrom="page">
                    <wp14:pctWidth>0</wp14:pctWidth>
                  </wp14:sizeRelH>
                  <wp14:sizeRelV relativeFrom="page">
                    <wp14:pctHeight>0</wp14:pctHeight>
                  </wp14:sizeRelV>
                </wp:anchor>
              </w:drawing>
            </w:r>
            <w:r w:rsidRPr="00AF420D">
              <w:rPr>
                <w:rFonts w:ascii="Arial" w:hAnsi="Arial" w:cs="Arial"/>
                <w:b/>
                <w:sz w:val="18"/>
                <w:szCs w:val="20"/>
              </w:rPr>
              <w:t>Students learn to:</w:t>
            </w:r>
            <w:r>
              <w:rPr>
                <w:rFonts w:ascii="Arial" w:hAnsi="Arial" w:cs="Arial"/>
                <w:noProof/>
                <w:sz w:val="20"/>
                <w:szCs w:val="20"/>
                <w:lang w:eastAsia="en-AU"/>
              </w:rPr>
              <w:t xml:space="preserve"> </w:t>
            </w:r>
          </w:p>
          <w:p w14:paraId="264FCCAC" w14:textId="77777777" w:rsidR="00E35577" w:rsidRDefault="00E35577" w:rsidP="006D6796">
            <w:pPr>
              <w:pStyle w:val="ListParagraph"/>
              <w:numPr>
                <w:ilvl w:val="0"/>
                <w:numId w:val="3"/>
              </w:numPr>
              <w:autoSpaceDE w:val="0"/>
              <w:autoSpaceDN w:val="0"/>
              <w:adjustRightInd w:val="0"/>
              <w:spacing w:before="120" w:after="120" w:line="276" w:lineRule="auto"/>
              <w:rPr>
                <w:rFonts w:ascii="Arial" w:hAnsi="Arial" w:cs="Arial"/>
                <w:sz w:val="18"/>
                <w:szCs w:val="20"/>
              </w:rPr>
            </w:pPr>
            <w:r>
              <w:rPr>
                <w:rFonts w:ascii="Arial" w:hAnsi="Arial" w:cs="Arial"/>
                <w:sz w:val="18"/>
                <w:szCs w:val="20"/>
              </w:rPr>
              <w:t>Engage in reading and viewing</w:t>
            </w:r>
          </w:p>
          <w:p w14:paraId="5E6BAF49" w14:textId="77777777" w:rsidR="00E35577" w:rsidRPr="005C6185" w:rsidRDefault="00E35577" w:rsidP="006D6796">
            <w:pPr>
              <w:pStyle w:val="ListParagraph"/>
              <w:numPr>
                <w:ilvl w:val="0"/>
                <w:numId w:val="3"/>
              </w:numPr>
              <w:autoSpaceDE w:val="0"/>
              <w:autoSpaceDN w:val="0"/>
              <w:adjustRightInd w:val="0"/>
              <w:spacing w:before="120" w:after="120" w:line="276" w:lineRule="auto"/>
              <w:rPr>
                <w:rFonts w:ascii="Arial" w:hAnsi="Arial" w:cs="Arial"/>
                <w:b/>
                <w:sz w:val="18"/>
                <w:szCs w:val="20"/>
              </w:rPr>
            </w:pPr>
            <w:r>
              <w:rPr>
                <w:rFonts w:ascii="Arial" w:hAnsi="Arial" w:cs="Arial"/>
                <w:sz w:val="18"/>
                <w:szCs w:val="20"/>
              </w:rPr>
              <w:t>Interpret</w:t>
            </w:r>
            <w:r w:rsidRPr="005C6185">
              <w:rPr>
                <w:rFonts w:ascii="Arial" w:hAnsi="Arial" w:cs="Arial"/>
                <w:sz w:val="18"/>
                <w:szCs w:val="20"/>
              </w:rPr>
              <w:t xml:space="preserve"> </w:t>
            </w:r>
            <w:r>
              <w:rPr>
                <w:rFonts w:ascii="Arial" w:hAnsi="Arial" w:cs="Arial"/>
                <w:sz w:val="18"/>
                <w:szCs w:val="20"/>
              </w:rPr>
              <w:t>multimodal texts</w:t>
            </w:r>
          </w:p>
          <w:p w14:paraId="64306453" w14:textId="77777777" w:rsidR="00E35577" w:rsidRPr="005C6185" w:rsidRDefault="00E35577" w:rsidP="006D6796">
            <w:pPr>
              <w:pStyle w:val="ListParagraph"/>
              <w:numPr>
                <w:ilvl w:val="0"/>
                <w:numId w:val="3"/>
              </w:numPr>
              <w:autoSpaceDE w:val="0"/>
              <w:autoSpaceDN w:val="0"/>
              <w:adjustRightInd w:val="0"/>
              <w:spacing w:before="120" w:after="120" w:line="276" w:lineRule="auto"/>
              <w:rPr>
                <w:rFonts w:ascii="Arial" w:hAnsi="Arial" w:cs="Arial"/>
                <w:b/>
                <w:sz w:val="18"/>
                <w:szCs w:val="20"/>
              </w:rPr>
            </w:pPr>
            <w:r>
              <w:rPr>
                <w:rFonts w:ascii="Arial" w:hAnsi="Arial" w:cs="Arial"/>
                <w:sz w:val="18"/>
                <w:szCs w:val="20"/>
              </w:rPr>
              <w:t>Use a range of comprehension strategies</w:t>
            </w:r>
          </w:p>
          <w:p w14:paraId="2F85B811" w14:textId="77777777" w:rsidR="00E35577" w:rsidRPr="005C6185" w:rsidRDefault="00E35577" w:rsidP="006D6796">
            <w:pPr>
              <w:pStyle w:val="ListParagraph"/>
              <w:numPr>
                <w:ilvl w:val="0"/>
                <w:numId w:val="3"/>
              </w:numPr>
              <w:autoSpaceDE w:val="0"/>
              <w:autoSpaceDN w:val="0"/>
              <w:adjustRightInd w:val="0"/>
              <w:spacing w:before="120" w:after="120" w:line="276" w:lineRule="auto"/>
              <w:rPr>
                <w:rFonts w:ascii="Arial" w:hAnsi="Arial" w:cs="Arial"/>
                <w:b/>
                <w:sz w:val="18"/>
                <w:szCs w:val="20"/>
              </w:rPr>
            </w:pPr>
            <w:r>
              <w:rPr>
                <w:rFonts w:ascii="Arial" w:hAnsi="Arial" w:cs="Arial"/>
                <w:sz w:val="18"/>
                <w:szCs w:val="20"/>
              </w:rPr>
              <w:t>Discuss unfamiliar topics</w:t>
            </w:r>
          </w:p>
          <w:p w14:paraId="60F1C189" w14:textId="77777777" w:rsidR="00E35577" w:rsidRDefault="00E35577" w:rsidP="00E35577">
            <w:pPr>
              <w:pStyle w:val="ListParagraph"/>
              <w:numPr>
                <w:ilvl w:val="0"/>
                <w:numId w:val="3"/>
              </w:numPr>
              <w:autoSpaceDE w:val="0"/>
              <w:autoSpaceDN w:val="0"/>
              <w:adjustRightInd w:val="0"/>
              <w:spacing w:before="120" w:after="120" w:line="276" w:lineRule="auto"/>
              <w:rPr>
                <w:rFonts w:ascii="Arial" w:hAnsi="Arial" w:cs="Arial"/>
                <w:sz w:val="18"/>
                <w:szCs w:val="20"/>
              </w:rPr>
            </w:pPr>
            <w:r>
              <w:rPr>
                <w:rFonts w:ascii="Arial" w:hAnsi="Arial" w:cs="Arial"/>
                <w:sz w:val="18"/>
                <w:szCs w:val="20"/>
              </w:rPr>
              <w:t>Reflect on inferential meanings in text</w:t>
            </w:r>
          </w:p>
          <w:p w14:paraId="5102ABA2" w14:textId="359A98C2" w:rsidR="00E35577" w:rsidRPr="00E35577" w:rsidRDefault="00E35577" w:rsidP="00E35577">
            <w:pPr>
              <w:pStyle w:val="ListParagraph"/>
              <w:numPr>
                <w:ilvl w:val="0"/>
                <w:numId w:val="3"/>
              </w:numPr>
              <w:autoSpaceDE w:val="0"/>
              <w:autoSpaceDN w:val="0"/>
              <w:adjustRightInd w:val="0"/>
              <w:spacing w:before="120" w:after="120" w:line="276" w:lineRule="auto"/>
              <w:rPr>
                <w:rFonts w:ascii="Arial" w:hAnsi="Arial" w:cs="Arial"/>
                <w:sz w:val="18"/>
                <w:szCs w:val="20"/>
              </w:rPr>
            </w:pPr>
            <w:r w:rsidRPr="00E35577">
              <w:rPr>
                <w:rFonts w:ascii="Arial" w:hAnsi="Arial" w:cs="Arial"/>
                <w:sz w:val="18"/>
                <w:szCs w:val="20"/>
              </w:rPr>
              <w:t>Question and analyse the characters actions and motives</w:t>
            </w:r>
          </w:p>
        </w:tc>
        <w:tc>
          <w:tcPr>
            <w:tcW w:w="2310" w:type="pct"/>
            <w:gridSpan w:val="12"/>
            <w:tcBorders>
              <w:left w:val="single" w:sz="4" w:space="0" w:color="auto"/>
            </w:tcBorders>
            <w:shd w:val="clear" w:color="auto" w:fill="auto"/>
          </w:tcPr>
          <w:p w14:paraId="47BCB498" w14:textId="77777777" w:rsidR="00E35577" w:rsidRPr="00AF420D" w:rsidRDefault="00E35577" w:rsidP="006D6796">
            <w:pPr>
              <w:spacing w:before="120" w:after="120"/>
              <w:rPr>
                <w:rFonts w:ascii="Arial" w:hAnsi="Arial" w:cs="Arial"/>
                <w:b/>
                <w:sz w:val="18"/>
                <w:szCs w:val="20"/>
              </w:rPr>
            </w:pPr>
            <w:r w:rsidRPr="007D377D">
              <w:rPr>
                <w:noProof/>
                <w:lang w:val="en-US"/>
              </w:rPr>
              <w:drawing>
                <wp:anchor distT="0" distB="0" distL="114300" distR="114300" simplePos="0" relativeHeight="251664384" behindDoc="0" locked="0" layoutInCell="1" allowOverlap="1" wp14:anchorId="3A722D79" wp14:editId="4947449C">
                  <wp:simplePos x="0" y="0"/>
                  <wp:positionH relativeFrom="column">
                    <wp:posOffset>2789250</wp:posOffset>
                  </wp:positionH>
                  <wp:positionV relativeFrom="paragraph">
                    <wp:posOffset>33655</wp:posOffset>
                  </wp:positionV>
                  <wp:extent cx="255905" cy="255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20D">
              <w:rPr>
                <w:rFonts w:ascii="Arial" w:hAnsi="Arial" w:cs="Arial"/>
                <w:b/>
                <w:sz w:val="18"/>
                <w:szCs w:val="20"/>
              </w:rPr>
              <w:t>Students learn about:</w:t>
            </w:r>
            <w:r w:rsidRPr="007D377D">
              <w:rPr>
                <w:noProof/>
                <w:lang w:eastAsia="en-AU"/>
              </w:rPr>
              <w:t xml:space="preserve"> </w:t>
            </w:r>
          </w:p>
          <w:p w14:paraId="2D690BCE" w14:textId="77777777" w:rsidR="00E35577" w:rsidRDefault="00E35577" w:rsidP="006D6796">
            <w:pPr>
              <w:pStyle w:val="ListParagraph"/>
              <w:numPr>
                <w:ilvl w:val="0"/>
                <w:numId w:val="22"/>
              </w:numPr>
              <w:spacing w:before="120" w:after="120" w:line="276" w:lineRule="auto"/>
              <w:ind w:left="393"/>
              <w:rPr>
                <w:rFonts w:ascii="Arial" w:hAnsi="Arial" w:cs="Arial"/>
                <w:sz w:val="18"/>
                <w:szCs w:val="20"/>
              </w:rPr>
            </w:pPr>
            <w:r>
              <w:rPr>
                <w:rFonts w:ascii="Arial" w:hAnsi="Arial" w:cs="Arial"/>
                <w:sz w:val="18"/>
                <w:szCs w:val="20"/>
              </w:rPr>
              <w:t xml:space="preserve">Relationships – building friendships and interacting with people </w:t>
            </w:r>
          </w:p>
          <w:p w14:paraId="31F6967C" w14:textId="77777777" w:rsidR="00E35577" w:rsidRDefault="00E35577" w:rsidP="006D6796">
            <w:pPr>
              <w:pStyle w:val="ListParagraph"/>
              <w:numPr>
                <w:ilvl w:val="0"/>
                <w:numId w:val="22"/>
              </w:numPr>
              <w:spacing w:before="120" w:after="120" w:line="276" w:lineRule="auto"/>
              <w:ind w:left="393"/>
              <w:rPr>
                <w:rFonts w:ascii="Arial" w:hAnsi="Arial" w:cs="Arial"/>
                <w:sz w:val="18"/>
                <w:szCs w:val="20"/>
              </w:rPr>
            </w:pPr>
            <w:r>
              <w:rPr>
                <w:rFonts w:ascii="Arial" w:hAnsi="Arial" w:cs="Arial"/>
                <w:sz w:val="18"/>
                <w:szCs w:val="20"/>
              </w:rPr>
              <w:t>Making choices and the consequences of those choices</w:t>
            </w:r>
          </w:p>
          <w:p w14:paraId="5BF7D2CF" w14:textId="77777777" w:rsidR="00E35577" w:rsidRDefault="00E35577" w:rsidP="006D6796">
            <w:pPr>
              <w:pStyle w:val="ListParagraph"/>
              <w:numPr>
                <w:ilvl w:val="0"/>
                <w:numId w:val="22"/>
              </w:numPr>
              <w:spacing w:before="120" w:after="120" w:line="276" w:lineRule="auto"/>
              <w:ind w:left="393"/>
              <w:rPr>
                <w:rFonts w:ascii="Arial" w:hAnsi="Arial" w:cs="Arial"/>
                <w:sz w:val="18"/>
                <w:szCs w:val="20"/>
              </w:rPr>
            </w:pPr>
            <w:r>
              <w:rPr>
                <w:rFonts w:ascii="Arial" w:hAnsi="Arial" w:cs="Arial"/>
                <w:sz w:val="18"/>
                <w:szCs w:val="20"/>
              </w:rPr>
              <w:t>Different aspects of life in Australia</w:t>
            </w:r>
          </w:p>
          <w:p w14:paraId="4D5F3F24" w14:textId="77777777" w:rsidR="00E35577" w:rsidRDefault="00E35577" w:rsidP="006D6796">
            <w:pPr>
              <w:pStyle w:val="ListParagraph"/>
              <w:numPr>
                <w:ilvl w:val="0"/>
                <w:numId w:val="22"/>
              </w:numPr>
              <w:spacing w:before="120" w:after="120" w:line="276" w:lineRule="auto"/>
              <w:ind w:left="393"/>
              <w:rPr>
                <w:rFonts w:ascii="Arial" w:hAnsi="Arial" w:cs="Arial"/>
                <w:sz w:val="18"/>
                <w:szCs w:val="20"/>
              </w:rPr>
            </w:pPr>
            <w:r>
              <w:rPr>
                <w:rFonts w:ascii="Arial" w:hAnsi="Arial" w:cs="Arial"/>
                <w:sz w:val="18"/>
                <w:szCs w:val="20"/>
              </w:rPr>
              <w:t>Accepting and understanding different perspectives and different personality traits</w:t>
            </w:r>
          </w:p>
          <w:p w14:paraId="25C637ED" w14:textId="5A063027" w:rsidR="00E35577" w:rsidRPr="00AF420D" w:rsidRDefault="00E35577" w:rsidP="00CF5CB1">
            <w:pPr>
              <w:pStyle w:val="ListParagraph"/>
              <w:numPr>
                <w:ilvl w:val="0"/>
                <w:numId w:val="22"/>
              </w:numPr>
              <w:spacing w:before="120" w:after="120" w:line="276" w:lineRule="auto"/>
              <w:rPr>
                <w:rFonts w:ascii="Arial" w:hAnsi="Arial" w:cs="Arial"/>
                <w:sz w:val="18"/>
                <w:szCs w:val="20"/>
              </w:rPr>
            </w:pPr>
            <w:r>
              <w:rPr>
                <w:rFonts w:ascii="Arial" w:hAnsi="Arial" w:cs="Arial"/>
                <w:sz w:val="18"/>
                <w:szCs w:val="20"/>
              </w:rPr>
              <w:t>Film techniques used to draw attention</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7777777"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21"/>
            <w:tcBorders>
              <w:left w:val="single" w:sz="4" w:space="0" w:color="auto"/>
              <w:bottom w:val="single" w:sz="4" w:space="0" w:color="000000" w:themeColor="text1"/>
            </w:tcBorders>
            <w:shd w:val="clear" w:color="auto" w:fill="auto"/>
          </w:tcPr>
          <w:p w14:paraId="54003443" w14:textId="624F3649" w:rsidR="007A3AE0" w:rsidRDefault="00E35577" w:rsidP="007A3AE0">
            <w:pPr>
              <w:spacing w:before="120" w:after="120"/>
              <w:rPr>
                <w:rFonts w:ascii="Arial" w:hAnsi="Arial" w:cs="Arial"/>
                <w:sz w:val="20"/>
                <w:szCs w:val="20"/>
              </w:rPr>
            </w:pPr>
            <w:r w:rsidRPr="00660B97">
              <w:rPr>
                <w:rFonts w:ascii="Arial" w:hAnsi="Arial" w:cs="Arial"/>
                <w:sz w:val="20"/>
                <w:szCs w:val="20"/>
              </w:rPr>
              <w:t>A film study to improve comprehension and understanding of the plot, character development, vocabulary and other features of a narrative.</w:t>
            </w:r>
            <w:r>
              <w:rPr>
                <w:rFonts w:ascii="Arial" w:hAnsi="Arial" w:cs="Arial"/>
                <w:sz w:val="20"/>
                <w:szCs w:val="20"/>
              </w:rPr>
              <w:t xml:space="preserve"> The key ideas are:</w:t>
            </w:r>
          </w:p>
          <w:p w14:paraId="26E1BF7D" w14:textId="77777777" w:rsidR="00E35577" w:rsidRPr="0047183A" w:rsidRDefault="00E35577" w:rsidP="00E35577">
            <w:pPr>
              <w:pStyle w:val="ListParagraph"/>
              <w:numPr>
                <w:ilvl w:val="0"/>
                <w:numId w:val="2"/>
              </w:numPr>
              <w:spacing w:before="120" w:after="120"/>
              <w:rPr>
                <w:rFonts w:ascii="Arial" w:hAnsi="Arial" w:cs="Arial"/>
                <w:b/>
                <w:sz w:val="20"/>
                <w:szCs w:val="20"/>
              </w:rPr>
            </w:pPr>
            <w:r w:rsidRPr="0047183A">
              <w:rPr>
                <w:rFonts w:ascii="Arial" w:hAnsi="Arial" w:cs="Arial"/>
                <w:sz w:val="20"/>
                <w:szCs w:val="20"/>
              </w:rPr>
              <w:t xml:space="preserve">To engage students </w:t>
            </w:r>
            <w:r>
              <w:rPr>
                <w:rFonts w:ascii="Arial" w:hAnsi="Arial" w:cs="Arial"/>
                <w:sz w:val="20"/>
                <w:szCs w:val="20"/>
              </w:rPr>
              <w:t xml:space="preserve">in literacy </w:t>
            </w:r>
            <w:r w:rsidRPr="0047183A">
              <w:rPr>
                <w:rFonts w:ascii="Arial" w:hAnsi="Arial" w:cs="Arial"/>
                <w:sz w:val="20"/>
                <w:szCs w:val="20"/>
              </w:rPr>
              <w:t>and broaden their understanding of different cultures’</w:t>
            </w:r>
          </w:p>
          <w:p w14:paraId="3D7BED63" w14:textId="77777777" w:rsidR="00E35577" w:rsidRPr="0047183A" w:rsidRDefault="00E35577" w:rsidP="00E35577">
            <w:pPr>
              <w:pStyle w:val="ListParagraph"/>
              <w:numPr>
                <w:ilvl w:val="0"/>
                <w:numId w:val="2"/>
              </w:numPr>
              <w:spacing w:before="120" w:after="120"/>
              <w:rPr>
                <w:rFonts w:ascii="Arial" w:hAnsi="Arial" w:cs="Arial"/>
                <w:b/>
                <w:sz w:val="20"/>
                <w:szCs w:val="20"/>
              </w:rPr>
            </w:pPr>
            <w:r w:rsidRPr="0047183A">
              <w:rPr>
                <w:rFonts w:ascii="Arial" w:hAnsi="Arial" w:cs="Arial"/>
                <w:sz w:val="20"/>
                <w:szCs w:val="20"/>
              </w:rPr>
              <w:t>To increase students literacy levels in regards to different texts</w:t>
            </w:r>
          </w:p>
          <w:p w14:paraId="5CC19DE4" w14:textId="77777777" w:rsidR="00E35577" w:rsidRPr="00E35577" w:rsidRDefault="00E35577" w:rsidP="00E35577">
            <w:pPr>
              <w:pStyle w:val="ListParagraph"/>
              <w:numPr>
                <w:ilvl w:val="0"/>
                <w:numId w:val="2"/>
              </w:numPr>
              <w:spacing w:before="120" w:after="120"/>
              <w:rPr>
                <w:rFonts w:ascii="Arial" w:hAnsi="Arial" w:cs="Arial"/>
                <w:b/>
                <w:sz w:val="20"/>
                <w:szCs w:val="20"/>
              </w:rPr>
            </w:pPr>
            <w:r w:rsidRPr="0047183A">
              <w:rPr>
                <w:rFonts w:ascii="Arial" w:hAnsi="Arial" w:cs="Arial"/>
                <w:sz w:val="20"/>
                <w:szCs w:val="20"/>
              </w:rPr>
              <w:t>To increase skills compr</w:t>
            </w:r>
            <w:r>
              <w:rPr>
                <w:rFonts w:ascii="Arial" w:hAnsi="Arial" w:cs="Arial"/>
                <w:sz w:val="20"/>
                <w:szCs w:val="20"/>
              </w:rPr>
              <w:t>ehending and expressing opinions</w:t>
            </w:r>
          </w:p>
          <w:p w14:paraId="13E276BF" w14:textId="77777777" w:rsidR="00E35577" w:rsidRPr="00E35577" w:rsidRDefault="00E35577" w:rsidP="00E35577">
            <w:pPr>
              <w:pStyle w:val="ListParagraph"/>
              <w:numPr>
                <w:ilvl w:val="0"/>
                <w:numId w:val="2"/>
              </w:numPr>
              <w:spacing w:before="120" w:after="120"/>
              <w:rPr>
                <w:rFonts w:ascii="Arial" w:hAnsi="Arial" w:cs="Arial"/>
                <w:b/>
                <w:sz w:val="20"/>
                <w:szCs w:val="20"/>
              </w:rPr>
            </w:pPr>
            <w:r w:rsidRPr="00E35577">
              <w:rPr>
                <w:rFonts w:ascii="Arial" w:hAnsi="Arial" w:cs="Arial"/>
                <w:sz w:val="20"/>
                <w:szCs w:val="20"/>
              </w:rPr>
              <w:t>Cross-curricular topics and outcomes</w:t>
            </w:r>
          </w:p>
          <w:p w14:paraId="6201EC17" w14:textId="71F24A43" w:rsidR="00E35577" w:rsidRPr="00E35577" w:rsidRDefault="00E35577" w:rsidP="00E35577">
            <w:pPr>
              <w:pStyle w:val="ListParagraph"/>
              <w:numPr>
                <w:ilvl w:val="0"/>
                <w:numId w:val="2"/>
              </w:numPr>
              <w:spacing w:before="120" w:after="120"/>
              <w:rPr>
                <w:rFonts w:ascii="Arial" w:hAnsi="Arial" w:cs="Arial"/>
                <w:b/>
                <w:sz w:val="20"/>
                <w:szCs w:val="20"/>
              </w:rPr>
            </w:pPr>
            <w:r>
              <w:rPr>
                <w:rFonts w:ascii="Arial" w:hAnsi="Arial" w:cs="Arial"/>
                <w:sz w:val="20"/>
                <w:szCs w:val="20"/>
              </w:rPr>
              <w:t>Supporting the Elements of Learning and Achievement</w:t>
            </w:r>
          </w:p>
        </w:tc>
      </w:tr>
      <w:tr w:rsidR="00E35577" w:rsidRPr="0047183A" w14:paraId="345A78AA" w14:textId="77777777" w:rsidTr="00E35577">
        <w:trPr>
          <w:trHeight w:val="681"/>
        </w:trPr>
        <w:tc>
          <w:tcPr>
            <w:tcW w:w="845" w:type="pct"/>
            <w:vMerge w:val="restart"/>
            <w:shd w:val="clear" w:color="auto" w:fill="DBE5F1" w:themeFill="accent1" w:themeFillTint="33"/>
            <w:vAlign w:val="center"/>
          </w:tcPr>
          <w:p w14:paraId="15206DCA" w14:textId="0AD32C17" w:rsidR="00E35577" w:rsidRDefault="00E35577"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59" w:type="pct"/>
            <w:gridSpan w:val="2"/>
            <w:tcBorders>
              <w:bottom w:val="single" w:sz="4" w:space="0" w:color="000000" w:themeColor="text1"/>
            </w:tcBorders>
            <w:shd w:val="clear" w:color="auto" w:fill="F4A7D1"/>
            <w:vAlign w:val="center"/>
          </w:tcPr>
          <w:p w14:paraId="6945C304" w14:textId="47F5C08B"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6143BC7E" w:rsidR="00E35577" w:rsidRPr="008D54A8" w:rsidRDefault="00E35577" w:rsidP="008D54A8">
            <w:pPr>
              <w:spacing w:before="120" w:after="120"/>
              <w:jc w:val="center"/>
              <w:rPr>
                <w:rFonts w:ascii="Arial" w:hAnsi="Arial" w:cs="Arial"/>
                <w:sz w:val="16"/>
                <w:szCs w:val="20"/>
              </w:rPr>
            </w:pPr>
            <w:r w:rsidRPr="005C6185">
              <w:rPr>
                <w:rFonts w:ascii="Arial" w:hAnsi="Arial" w:cs="Arial"/>
                <w:noProof/>
                <w:sz w:val="16"/>
                <w:szCs w:val="20"/>
                <w:highlight w:val="yellow"/>
                <w:lang w:val="en-US"/>
              </w:rPr>
              <mc:AlternateContent>
                <mc:Choice Requires="wps">
                  <w:drawing>
                    <wp:anchor distT="0" distB="0" distL="114300" distR="114300" simplePos="0" relativeHeight="251667456" behindDoc="0" locked="0" layoutInCell="1" allowOverlap="1" wp14:anchorId="7EA30B81" wp14:editId="4FFD5CFB">
                      <wp:simplePos x="0" y="0"/>
                      <wp:positionH relativeFrom="column">
                        <wp:posOffset>-17145</wp:posOffset>
                      </wp:positionH>
                      <wp:positionV relativeFrom="paragraph">
                        <wp:posOffset>10160</wp:posOffset>
                      </wp:positionV>
                      <wp:extent cx="819150" cy="248285"/>
                      <wp:effectExtent l="0" t="0" r="19050" b="18415"/>
                      <wp:wrapNone/>
                      <wp:docPr id="8" name="Rounded Rectangle 8"/>
                      <wp:cNvGraphicFramePr/>
                      <a:graphic xmlns:a="http://schemas.openxmlformats.org/drawingml/2006/main">
                        <a:graphicData uri="http://schemas.microsoft.com/office/word/2010/wordprocessingShape">
                          <wps:wsp>
                            <wps:cNvSpPr/>
                            <wps:spPr>
                              <a:xfrm>
                                <a:off x="0" y="0"/>
                                <a:ext cx="819150" cy="2482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35pt;margin-top:.8pt;width:6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" filled="f" strokecolor="#243f60 [1604]" strokeweight="2pt"/>
                  </w:pict>
                </mc:Fallback>
              </mc:AlternateContent>
            </w:r>
            <w:r w:rsidRPr="005C6185">
              <w:rPr>
                <w:rFonts w:ascii="Arial" w:hAnsi="Arial" w:cs="Arial"/>
                <w:sz w:val="16"/>
                <w:szCs w:val="20"/>
                <w:highlight w:val="yellow"/>
              </w:rPr>
              <w:t>Comprehension</w:t>
            </w:r>
          </w:p>
        </w:tc>
        <w:tc>
          <w:tcPr>
            <w:tcW w:w="531" w:type="pct"/>
            <w:gridSpan w:val="3"/>
            <w:tcBorders>
              <w:bottom w:val="single" w:sz="4" w:space="0" w:color="000000" w:themeColor="text1"/>
            </w:tcBorders>
            <w:shd w:val="clear" w:color="auto" w:fill="C2F094"/>
            <w:vAlign w:val="center"/>
          </w:tcPr>
          <w:p w14:paraId="17DD61FA" w14:textId="48F5F228"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14:paraId="7AF300AA" w14:textId="2804E578"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gridSpan w:val="2"/>
            <w:tcBorders>
              <w:bottom w:val="single" w:sz="4" w:space="0" w:color="000000" w:themeColor="text1"/>
            </w:tcBorders>
            <w:shd w:val="clear" w:color="auto" w:fill="E4C9FF"/>
            <w:vAlign w:val="center"/>
          </w:tcPr>
          <w:p w14:paraId="576D85DF" w14:textId="5EE3FC2B"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8" w:type="pct"/>
            <w:gridSpan w:val="3"/>
            <w:tcBorders>
              <w:bottom w:val="single" w:sz="4" w:space="0" w:color="000000" w:themeColor="text1"/>
            </w:tcBorders>
            <w:shd w:val="clear" w:color="auto" w:fill="CCC0D9" w:themeFill="accent4" w:themeFillTint="66"/>
            <w:vAlign w:val="center"/>
          </w:tcPr>
          <w:p w14:paraId="5BF5B7B1" w14:textId="6B4DD3B6"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14:paraId="182090AA" w14:textId="23BFE202"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E35577"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E35577" w:rsidRPr="00002081" w:rsidRDefault="00E35577" w:rsidP="00002081">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14:paraId="10B93E8F" w14:textId="77777777" w:rsidR="00E35577" w:rsidRDefault="00E35577" w:rsidP="00E35577">
            <w:pPr>
              <w:spacing w:before="120" w:after="120"/>
              <w:rPr>
                <w:rFonts w:ascii="Arial" w:hAnsi="Arial" w:cs="Arial"/>
                <w:sz w:val="20"/>
                <w:szCs w:val="20"/>
              </w:rPr>
            </w:pPr>
            <w:r w:rsidRPr="00382479">
              <w:rPr>
                <w:rFonts w:ascii="Arial" w:hAnsi="Arial" w:cs="Arial"/>
                <w:b/>
                <w:sz w:val="20"/>
                <w:szCs w:val="20"/>
              </w:rPr>
              <w:t>Clusters:</w:t>
            </w:r>
            <w:r>
              <w:rPr>
                <w:rFonts w:ascii="Arial" w:hAnsi="Arial" w:cs="Arial"/>
                <w:sz w:val="20"/>
                <w:szCs w:val="20"/>
              </w:rPr>
              <w:t xml:space="preserve"> 13-16</w:t>
            </w:r>
          </w:p>
          <w:p w14:paraId="2DA1AA0D" w14:textId="77777777" w:rsidR="00E35577" w:rsidRPr="00382479" w:rsidRDefault="00E35577" w:rsidP="00E35577">
            <w:pPr>
              <w:spacing w:before="120" w:after="120"/>
              <w:rPr>
                <w:rFonts w:ascii="Arial" w:hAnsi="Arial" w:cs="Arial"/>
                <w:b/>
                <w:sz w:val="20"/>
                <w:szCs w:val="20"/>
              </w:rPr>
            </w:pPr>
            <w:r w:rsidRPr="00382479">
              <w:rPr>
                <w:rFonts w:ascii="Arial" w:hAnsi="Arial" w:cs="Arial"/>
                <w:b/>
                <w:sz w:val="20"/>
                <w:szCs w:val="20"/>
              </w:rPr>
              <w:t>Activities linked to program to increase learning:</w:t>
            </w:r>
          </w:p>
          <w:p w14:paraId="2E056DBF" w14:textId="77777777" w:rsidR="00E35577" w:rsidRDefault="00E35577" w:rsidP="00E35577">
            <w:pPr>
              <w:spacing w:before="120" w:after="120"/>
              <w:rPr>
                <w:rFonts w:ascii="Arial" w:hAnsi="Arial" w:cs="Arial"/>
                <w:sz w:val="20"/>
                <w:szCs w:val="20"/>
              </w:rPr>
            </w:pPr>
            <w:r>
              <w:rPr>
                <w:rFonts w:ascii="Arial" w:hAnsi="Arial" w:cs="Arial"/>
                <w:sz w:val="20"/>
                <w:szCs w:val="20"/>
              </w:rPr>
              <w:t>Applying comprehension strategies through discussion, analysis of text, and work booklet– predicting, summarising, questioning.</w:t>
            </w:r>
          </w:p>
          <w:p w14:paraId="497011C0" w14:textId="7AE13CD9" w:rsidR="00E35577" w:rsidRPr="007A3AE0" w:rsidRDefault="00E35577" w:rsidP="00E35577">
            <w:pPr>
              <w:spacing w:before="120" w:after="120"/>
              <w:rPr>
                <w:rFonts w:ascii="Arial" w:hAnsi="Arial" w:cs="Arial"/>
                <w:sz w:val="20"/>
                <w:szCs w:val="20"/>
              </w:rPr>
            </w:pPr>
            <w:r>
              <w:rPr>
                <w:rFonts w:ascii="Arial" w:hAnsi="Arial" w:cs="Arial"/>
                <w:sz w:val="20"/>
                <w:szCs w:val="20"/>
              </w:rPr>
              <w:t xml:space="preserve">Explores the meaning in depth in particular moments in the movie – for example, when Elle sees a painting featuring </w:t>
            </w:r>
            <w:r w:rsidR="0013622C">
              <w:rPr>
                <w:rFonts w:ascii="Arial" w:hAnsi="Arial" w:cs="Arial"/>
                <w:sz w:val="20"/>
                <w:szCs w:val="20"/>
              </w:rPr>
              <w:t>“</w:t>
            </w:r>
            <w:r>
              <w:rPr>
                <w:rFonts w:ascii="Arial" w:hAnsi="Arial" w:cs="Arial"/>
                <w:sz w:val="20"/>
                <w:szCs w:val="20"/>
              </w:rPr>
              <w:t>white people</w:t>
            </w:r>
            <w:r w:rsidR="0013622C">
              <w:rPr>
                <w:rFonts w:ascii="Arial" w:hAnsi="Arial" w:cs="Arial"/>
                <w:sz w:val="20"/>
                <w:szCs w:val="20"/>
              </w:rPr>
              <w:t>”</w:t>
            </w:r>
            <w:r>
              <w:rPr>
                <w:rFonts w:ascii="Arial" w:hAnsi="Arial" w:cs="Arial"/>
                <w:sz w:val="20"/>
                <w:szCs w:val="20"/>
              </w:rPr>
              <w:t xml:space="preserve"> and Indigenous people as she is hiding from the invaders.</w:t>
            </w:r>
          </w:p>
        </w:tc>
      </w:tr>
      <w:tr w:rsidR="00E35577" w:rsidRPr="0047183A" w14:paraId="0077AAA3" w14:textId="77777777" w:rsidTr="00E35577">
        <w:trPr>
          <w:trHeight w:val="737"/>
        </w:trPr>
        <w:tc>
          <w:tcPr>
            <w:tcW w:w="845" w:type="pct"/>
            <w:vMerge w:val="restart"/>
            <w:shd w:val="clear" w:color="auto" w:fill="DBE5F1" w:themeFill="accent1" w:themeFillTint="33"/>
            <w:vAlign w:val="center"/>
          </w:tcPr>
          <w:p w14:paraId="3DB993C2" w14:textId="0FED0CE7" w:rsidR="00E35577" w:rsidRDefault="00E35577" w:rsidP="003107DE">
            <w:pPr>
              <w:spacing w:before="120" w:after="120"/>
              <w:jc w:val="center"/>
              <w:rPr>
                <w:rFonts w:ascii="Arial" w:hAnsi="Arial" w:cs="Arial"/>
                <w:b/>
                <w:sz w:val="20"/>
                <w:szCs w:val="20"/>
              </w:rPr>
            </w:pPr>
            <w:r>
              <w:rPr>
                <w:rFonts w:ascii="Arial" w:hAnsi="Arial" w:cs="Arial"/>
                <w:b/>
                <w:sz w:val="20"/>
                <w:szCs w:val="20"/>
              </w:rPr>
              <w:t>Numeracy Continuum</w:t>
            </w:r>
          </w:p>
        </w:tc>
        <w:tc>
          <w:tcPr>
            <w:tcW w:w="594" w:type="pct"/>
            <w:gridSpan w:val="3"/>
            <w:tcBorders>
              <w:bottom w:val="single" w:sz="4" w:space="0" w:color="000000" w:themeColor="text1"/>
            </w:tcBorders>
            <w:shd w:val="clear" w:color="auto" w:fill="D2BAEC"/>
            <w:vAlign w:val="center"/>
          </w:tcPr>
          <w:p w14:paraId="498F4B2A" w14:textId="7AE79F95"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4"/>
            <w:tcBorders>
              <w:bottom w:val="single" w:sz="4" w:space="0" w:color="000000" w:themeColor="text1"/>
            </w:tcBorders>
            <w:shd w:val="clear" w:color="auto" w:fill="CCC0D9" w:themeFill="accent4" w:themeFillTint="66"/>
            <w:vAlign w:val="center"/>
          </w:tcPr>
          <w:p w14:paraId="4A2FFB92" w14:textId="07ABF3BF"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5" w:type="pct"/>
            <w:gridSpan w:val="3"/>
            <w:tcBorders>
              <w:bottom w:val="single" w:sz="4" w:space="0" w:color="000000" w:themeColor="text1"/>
            </w:tcBorders>
            <w:shd w:val="clear" w:color="auto" w:fill="5BA9CD"/>
            <w:vAlign w:val="center"/>
          </w:tcPr>
          <w:p w14:paraId="2DD2F7BE" w14:textId="6AB2A985"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5"/>
            <w:tcBorders>
              <w:bottom w:val="single" w:sz="4" w:space="0" w:color="000000" w:themeColor="text1"/>
            </w:tcBorders>
            <w:shd w:val="clear" w:color="auto" w:fill="C2F094"/>
            <w:vAlign w:val="center"/>
          </w:tcPr>
          <w:p w14:paraId="1176F67D" w14:textId="631E49ED"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E35577" w:rsidRPr="008D54A8" w:rsidRDefault="00E35577"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E35577"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E35577" w:rsidRDefault="00E35577" w:rsidP="00CC1548">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14:paraId="3EB8EB6A" w14:textId="77777777" w:rsidR="00E35577" w:rsidRDefault="00E35577" w:rsidP="00E35577">
            <w:pPr>
              <w:spacing w:before="120" w:after="120"/>
              <w:rPr>
                <w:rFonts w:ascii="Arial" w:hAnsi="Arial" w:cs="Arial"/>
                <w:sz w:val="20"/>
                <w:szCs w:val="20"/>
              </w:rPr>
            </w:pPr>
            <w:r>
              <w:rPr>
                <w:rFonts w:ascii="Arial" w:hAnsi="Arial" w:cs="Arial"/>
                <w:sz w:val="20"/>
                <w:szCs w:val="20"/>
              </w:rPr>
              <w:t>Mathematical concepts have been addressed, e.g. timelines, however numeracy was not an emphasis in this program.</w:t>
            </w:r>
          </w:p>
          <w:p w14:paraId="0CAA36FD" w14:textId="307D038B" w:rsidR="00E35577" w:rsidRPr="008F7D18" w:rsidRDefault="00E35577" w:rsidP="008F7D18">
            <w:pPr>
              <w:spacing w:before="120" w:after="120"/>
              <w:rPr>
                <w:rFonts w:ascii="Arial" w:hAnsi="Arial" w:cs="Arial"/>
                <w:sz w:val="20"/>
                <w:szCs w:val="20"/>
              </w:rPr>
            </w:pPr>
          </w:p>
        </w:tc>
      </w:tr>
      <w:tr w:rsidR="00E35577" w:rsidRPr="0047183A" w14:paraId="1C0B500C" w14:textId="77777777" w:rsidTr="003107DE">
        <w:trPr>
          <w:trHeight w:val="100"/>
        </w:trPr>
        <w:tc>
          <w:tcPr>
            <w:tcW w:w="5000" w:type="pct"/>
            <w:gridSpan w:val="22"/>
            <w:shd w:val="clear" w:color="auto" w:fill="B8CCE4" w:themeFill="accent1" w:themeFillTint="66"/>
          </w:tcPr>
          <w:p w14:paraId="7F452E39" w14:textId="075600CE" w:rsidR="00E35577" w:rsidRPr="0047183A" w:rsidRDefault="00E35577" w:rsidP="003107DE">
            <w:pPr>
              <w:spacing w:before="120" w:after="120"/>
              <w:jc w:val="center"/>
              <w:rPr>
                <w:rFonts w:ascii="Arial" w:hAnsi="Arial" w:cs="Arial"/>
                <w:b/>
                <w:sz w:val="20"/>
                <w:szCs w:val="20"/>
              </w:rPr>
            </w:pPr>
            <w:r w:rsidRPr="00202350">
              <w:rPr>
                <w:rFonts w:ascii="Arial" w:hAnsi="Arial" w:cs="Arial"/>
                <w:b/>
                <w:sz w:val="20"/>
                <w:szCs w:val="20"/>
              </w:rPr>
              <w:lastRenderedPageBreak/>
              <w:t>Quality Teaching</w:t>
            </w:r>
          </w:p>
        </w:tc>
      </w:tr>
      <w:tr w:rsidR="00E35577" w:rsidRPr="0047183A" w14:paraId="2BC1E51E" w14:textId="77777777" w:rsidTr="0009535D">
        <w:trPr>
          <w:trHeight w:val="98"/>
        </w:trPr>
        <w:tc>
          <w:tcPr>
            <w:tcW w:w="1669" w:type="pct"/>
            <w:gridSpan w:val="5"/>
            <w:shd w:val="clear" w:color="auto" w:fill="DBE5F1" w:themeFill="accent1" w:themeFillTint="33"/>
          </w:tcPr>
          <w:p w14:paraId="40FC59F0" w14:textId="59601290" w:rsidR="00E35577" w:rsidRPr="003107DE" w:rsidRDefault="00E35577"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8"/>
            <w:shd w:val="clear" w:color="auto" w:fill="DBE5F1" w:themeFill="accent1" w:themeFillTint="33"/>
          </w:tcPr>
          <w:p w14:paraId="2C13164B" w14:textId="53347C07" w:rsidR="00E35577" w:rsidRPr="003107DE" w:rsidRDefault="00E35577"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9"/>
            <w:shd w:val="clear" w:color="auto" w:fill="DBE5F1" w:themeFill="accent1" w:themeFillTint="33"/>
          </w:tcPr>
          <w:p w14:paraId="03DF6211" w14:textId="189FD92C" w:rsidR="00E35577" w:rsidRPr="003107DE" w:rsidRDefault="00E35577"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E35577" w:rsidRPr="0047183A" w14:paraId="5D670544" w14:textId="77777777" w:rsidTr="0009535D">
        <w:trPr>
          <w:trHeight w:val="98"/>
        </w:trPr>
        <w:tc>
          <w:tcPr>
            <w:tcW w:w="1669" w:type="pct"/>
            <w:gridSpan w:val="5"/>
            <w:shd w:val="clear" w:color="auto" w:fill="auto"/>
            <w:vAlign w:val="center"/>
          </w:tcPr>
          <w:p w14:paraId="0FBA3D91" w14:textId="77777777" w:rsidR="00E35577" w:rsidRPr="00F70E45" w:rsidRDefault="00E35577" w:rsidP="006D6796">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76D89BA5" w14:textId="77777777" w:rsidR="00E35577" w:rsidRPr="00E35577" w:rsidRDefault="00E35577" w:rsidP="006D6796">
            <w:pPr>
              <w:pStyle w:val="ListParagraph"/>
              <w:numPr>
                <w:ilvl w:val="0"/>
                <w:numId w:val="1"/>
              </w:numPr>
              <w:spacing w:before="120" w:after="120"/>
              <w:rPr>
                <w:rFonts w:ascii="Arial" w:hAnsi="Arial" w:cs="Arial"/>
                <w:sz w:val="20"/>
                <w:szCs w:val="20"/>
                <w:highlight w:val="yellow"/>
              </w:rPr>
            </w:pPr>
            <w:r w:rsidRPr="007668B5">
              <w:rPr>
                <w:rFonts w:ascii="Arial" w:hAnsi="Arial" w:cs="Arial"/>
                <w:sz w:val="20"/>
                <w:szCs w:val="20"/>
                <w:highlight w:val="yellow"/>
              </w:rPr>
              <w:t>I</w:t>
            </w:r>
            <w:r w:rsidRPr="00E35577">
              <w:rPr>
                <w:rFonts w:ascii="Arial" w:hAnsi="Arial" w:cs="Arial"/>
                <w:sz w:val="20"/>
                <w:szCs w:val="20"/>
                <w:highlight w:val="yellow"/>
              </w:rPr>
              <w:t>Q2 Deep Understanding</w:t>
            </w:r>
          </w:p>
          <w:p w14:paraId="6ED7FD14" w14:textId="77777777" w:rsidR="00E35577" w:rsidRPr="00E35577" w:rsidRDefault="00E35577" w:rsidP="006D6796">
            <w:pPr>
              <w:pStyle w:val="ListParagraph"/>
              <w:numPr>
                <w:ilvl w:val="0"/>
                <w:numId w:val="1"/>
              </w:numPr>
              <w:spacing w:before="120" w:after="120"/>
              <w:rPr>
                <w:rFonts w:ascii="Arial" w:hAnsi="Arial" w:cs="Arial"/>
                <w:sz w:val="20"/>
                <w:szCs w:val="20"/>
                <w:highlight w:val="yellow"/>
              </w:rPr>
            </w:pPr>
            <w:r w:rsidRPr="00E35577">
              <w:rPr>
                <w:rFonts w:ascii="Arial" w:hAnsi="Arial" w:cs="Arial"/>
                <w:sz w:val="20"/>
                <w:szCs w:val="20"/>
                <w:highlight w:val="yellow"/>
              </w:rPr>
              <w:t>IQ3 Problematic Knowledge</w:t>
            </w:r>
          </w:p>
          <w:p w14:paraId="6F14D6EF" w14:textId="77777777" w:rsidR="00E35577" w:rsidRPr="00E35577" w:rsidRDefault="00E35577" w:rsidP="006D6796">
            <w:pPr>
              <w:pStyle w:val="ListParagraph"/>
              <w:numPr>
                <w:ilvl w:val="0"/>
                <w:numId w:val="1"/>
              </w:numPr>
              <w:spacing w:before="120" w:after="120"/>
              <w:rPr>
                <w:rFonts w:ascii="Arial" w:hAnsi="Arial" w:cs="Arial"/>
                <w:sz w:val="20"/>
                <w:szCs w:val="20"/>
                <w:highlight w:val="yellow"/>
              </w:rPr>
            </w:pPr>
            <w:r w:rsidRPr="00E35577">
              <w:rPr>
                <w:rFonts w:ascii="Arial" w:hAnsi="Arial" w:cs="Arial"/>
                <w:sz w:val="20"/>
                <w:szCs w:val="20"/>
                <w:highlight w:val="yellow"/>
              </w:rPr>
              <w:t>IQ4 Higher-order Thinking</w:t>
            </w:r>
          </w:p>
          <w:p w14:paraId="0D86739B" w14:textId="77777777" w:rsidR="00E35577" w:rsidRPr="00E35577" w:rsidRDefault="00E35577" w:rsidP="006D6796">
            <w:pPr>
              <w:pStyle w:val="ListParagraph"/>
              <w:numPr>
                <w:ilvl w:val="0"/>
                <w:numId w:val="1"/>
              </w:numPr>
              <w:spacing w:before="120" w:after="120"/>
              <w:rPr>
                <w:rFonts w:ascii="Arial" w:hAnsi="Arial" w:cs="Arial"/>
                <w:sz w:val="20"/>
                <w:szCs w:val="20"/>
                <w:highlight w:val="yellow"/>
              </w:rPr>
            </w:pPr>
            <w:r w:rsidRPr="00E35577">
              <w:rPr>
                <w:rFonts w:ascii="Arial" w:hAnsi="Arial" w:cs="Arial"/>
                <w:sz w:val="20"/>
                <w:szCs w:val="20"/>
                <w:highlight w:val="yellow"/>
              </w:rPr>
              <w:t>IQ5 Metalanguage</w:t>
            </w:r>
          </w:p>
          <w:p w14:paraId="64744F68" w14:textId="7A0DC09F" w:rsidR="00E35577" w:rsidRPr="003107DE" w:rsidRDefault="00E35577" w:rsidP="003107DE">
            <w:pPr>
              <w:pStyle w:val="ListParagraph"/>
              <w:numPr>
                <w:ilvl w:val="0"/>
                <w:numId w:val="1"/>
              </w:numPr>
              <w:spacing w:before="120" w:after="120"/>
              <w:rPr>
                <w:rFonts w:ascii="Arial" w:hAnsi="Arial" w:cs="Arial"/>
                <w:sz w:val="20"/>
                <w:szCs w:val="20"/>
              </w:rPr>
            </w:pPr>
            <w:r w:rsidRPr="00E35577">
              <w:rPr>
                <w:rFonts w:ascii="Arial" w:hAnsi="Arial" w:cs="Arial"/>
                <w:sz w:val="20"/>
                <w:szCs w:val="20"/>
                <w:highlight w:val="yellow"/>
              </w:rPr>
              <w:t>IQ6 Substantive Communication</w:t>
            </w:r>
          </w:p>
        </w:tc>
        <w:tc>
          <w:tcPr>
            <w:tcW w:w="1662" w:type="pct"/>
            <w:gridSpan w:val="8"/>
            <w:shd w:val="clear" w:color="auto" w:fill="auto"/>
            <w:vAlign w:val="center"/>
          </w:tcPr>
          <w:p w14:paraId="277C3E6B" w14:textId="77777777" w:rsidR="00E35577" w:rsidRPr="007668B5" w:rsidRDefault="00E35577" w:rsidP="006D6796">
            <w:pPr>
              <w:pStyle w:val="ListParagraph"/>
              <w:numPr>
                <w:ilvl w:val="0"/>
                <w:numId w:val="1"/>
              </w:numPr>
              <w:ind w:left="357"/>
              <w:rPr>
                <w:rFonts w:ascii="Arial" w:hAnsi="Arial" w:cs="Arial"/>
                <w:sz w:val="20"/>
                <w:szCs w:val="20"/>
                <w:highlight w:val="yellow"/>
              </w:rPr>
            </w:pPr>
            <w:r w:rsidRPr="007668B5">
              <w:rPr>
                <w:rFonts w:ascii="Arial" w:hAnsi="Arial" w:cs="Arial"/>
                <w:sz w:val="20"/>
                <w:szCs w:val="20"/>
                <w:highlight w:val="yellow"/>
              </w:rPr>
              <w:t>QLE1 Explicit Quality Criteria</w:t>
            </w:r>
          </w:p>
          <w:p w14:paraId="64734BA3" w14:textId="77777777" w:rsidR="00E35577" w:rsidRPr="007668B5" w:rsidRDefault="00E35577" w:rsidP="006D6796">
            <w:pPr>
              <w:pStyle w:val="ListParagraph"/>
              <w:numPr>
                <w:ilvl w:val="0"/>
                <w:numId w:val="1"/>
              </w:numPr>
              <w:spacing w:before="120" w:after="120"/>
              <w:ind w:left="360"/>
              <w:rPr>
                <w:rFonts w:ascii="Arial" w:hAnsi="Arial" w:cs="Arial"/>
                <w:sz w:val="20"/>
                <w:szCs w:val="20"/>
                <w:highlight w:val="yellow"/>
              </w:rPr>
            </w:pPr>
            <w:r w:rsidRPr="007668B5">
              <w:rPr>
                <w:rFonts w:ascii="Arial" w:hAnsi="Arial" w:cs="Arial"/>
                <w:sz w:val="20"/>
                <w:szCs w:val="20"/>
                <w:highlight w:val="yellow"/>
              </w:rPr>
              <w:t>QE2 Engagement</w:t>
            </w:r>
          </w:p>
          <w:p w14:paraId="362991F8" w14:textId="77777777" w:rsidR="00E35577" w:rsidRPr="007668B5" w:rsidRDefault="00E35577" w:rsidP="006D6796">
            <w:pPr>
              <w:pStyle w:val="ListParagraph"/>
              <w:numPr>
                <w:ilvl w:val="0"/>
                <w:numId w:val="1"/>
              </w:numPr>
              <w:spacing w:before="120" w:after="120"/>
              <w:ind w:left="360"/>
              <w:rPr>
                <w:rFonts w:ascii="Arial" w:hAnsi="Arial" w:cs="Arial"/>
                <w:sz w:val="20"/>
                <w:szCs w:val="20"/>
                <w:highlight w:val="yellow"/>
              </w:rPr>
            </w:pPr>
            <w:r w:rsidRPr="007668B5">
              <w:rPr>
                <w:rFonts w:ascii="Arial" w:hAnsi="Arial" w:cs="Arial"/>
                <w:sz w:val="20"/>
                <w:szCs w:val="20"/>
                <w:highlight w:val="yellow"/>
              </w:rPr>
              <w:t>QE3 High Expectations</w:t>
            </w:r>
          </w:p>
          <w:p w14:paraId="73D1A431" w14:textId="77777777" w:rsidR="00E35577" w:rsidRPr="00F70E45" w:rsidRDefault="00E35577" w:rsidP="006D6796">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14:paraId="4C94E87B" w14:textId="77777777" w:rsidR="00E35577" w:rsidRPr="00F70E45" w:rsidRDefault="00E35577" w:rsidP="006D6796">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14:paraId="5D174828" w14:textId="07A79A1E" w:rsidR="00E35577" w:rsidRPr="003107DE" w:rsidRDefault="00E35577"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QE6 Student Direction</w:t>
            </w:r>
          </w:p>
        </w:tc>
        <w:tc>
          <w:tcPr>
            <w:tcW w:w="1669" w:type="pct"/>
            <w:gridSpan w:val="9"/>
            <w:shd w:val="clear" w:color="auto" w:fill="auto"/>
            <w:vAlign w:val="center"/>
          </w:tcPr>
          <w:p w14:paraId="2346E617" w14:textId="77777777" w:rsidR="00E35577" w:rsidRPr="00F70E45" w:rsidRDefault="00E35577" w:rsidP="006D6796">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71F5D82B" w14:textId="77777777" w:rsidR="00E35577" w:rsidRPr="00F70E45" w:rsidRDefault="00E35577" w:rsidP="006D6796">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7F72E553" w14:textId="77777777" w:rsidR="00E35577" w:rsidRPr="007668B5" w:rsidRDefault="00E35577" w:rsidP="006D6796">
            <w:pPr>
              <w:pStyle w:val="ListParagraph"/>
              <w:numPr>
                <w:ilvl w:val="0"/>
                <w:numId w:val="1"/>
              </w:numPr>
              <w:spacing w:before="120" w:after="120"/>
              <w:rPr>
                <w:rFonts w:ascii="Arial" w:hAnsi="Arial" w:cs="Arial"/>
                <w:sz w:val="20"/>
                <w:szCs w:val="20"/>
                <w:highlight w:val="yellow"/>
              </w:rPr>
            </w:pPr>
            <w:r w:rsidRPr="007668B5">
              <w:rPr>
                <w:rFonts w:ascii="Arial" w:hAnsi="Arial" w:cs="Arial"/>
                <w:sz w:val="20"/>
                <w:szCs w:val="20"/>
                <w:highlight w:val="yellow"/>
              </w:rPr>
              <w:t>S3 Knowledge Integration</w:t>
            </w:r>
          </w:p>
          <w:p w14:paraId="75D49D28" w14:textId="77777777" w:rsidR="00E35577" w:rsidRPr="007668B5" w:rsidRDefault="00E35577" w:rsidP="006D6796">
            <w:pPr>
              <w:pStyle w:val="ListParagraph"/>
              <w:numPr>
                <w:ilvl w:val="0"/>
                <w:numId w:val="1"/>
              </w:numPr>
              <w:spacing w:before="120" w:after="120"/>
              <w:rPr>
                <w:rFonts w:ascii="Arial" w:hAnsi="Arial" w:cs="Arial"/>
                <w:sz w:val="20"/>
                <w:szCs w:val="20"/>
                <w:highlight w:val="yellow"/>
              </w:rPr>
            </w:pPr>
            <w:r w:rsidRPr="007668B5">
              <w:rPr>
                <w:rFonts w:ascii="Arial" w:hAnsi="Arial" w:cs="Arial"/>
                <w:sz w:val="20"/>
                <w:szCs w:val="20"/>
                <w:highlight w:val="yellow"/>
              </w:rPr>
              <w:t>S4 Inclusively</w:t>
            </w:r>
          </w:p>
          <w:p w14:paraId="789DF90B" w14:textId="77777777" w:rsidR="00E35577" w:rsidRPr="007668B5" w:rsidRDefault="00E35577" w:rsidP="006D6796">
            <w:pPr>
              <w:pStyle w:val="ListParagraph"/>
              <w:numPr>
                <w:ilvl w:val="0"/>
                <w:numId w:val="1"/>
              </w:numPr>
              <w:spacing w:before="120" w:after="120"/>
              <w:rPr>
                <w:rFonts w:ascii="Arial" w:hAnsi="Arial" w:cs="Arial"/>
                <w:sz w:val="20"/>
                <w:szCs w:val="20"/>
                <w:highlight w:val="yellow"/>
              </w:rPr>
            </w:pPr>
            <w:r w:rsidRPr="007668B5">
              <w:rPr>
                <w:rFonts w:ascii="Arial" w:hAnsi="Arial" w:cs="Arial"/>
                <w:sz w:val="20"/>
                <w:szCs w:val="20"/>
                <w:highlight w:val="yellow"/>
              </w:rPr>
              <w:t>S5 Connectedness</w:t>
            </w:r>
          </w:p>
          <w:p w14:paraId="487F798E" w14:textId="5F682264" w:rsidR="00E35577" w:rsidRPr="003107DE" w:rsidRDefault="00E35577" w:rsidP="003107DE">
            <w:pPr>
              <w:pStyle w:val="ListParagraph"/>
              <w:numPr>
                <w:ilvl w:val="0"/>
                <w:numId w:val="1"/>
              </w:numPr>
              <w:spacing w:before="120" w:after="120"/>
              <w:rPr>
                <w:rFonts w:ascii="Arial" w:hAnsi="Arial" w:cs="Arial"/>
                <w:sz w:val="20"/>
                <w:szCs w:val="20"/>
              </w:rPr>
            </w:pPr>
            <w:r w:rsidRPr="007668B5">
              <w:rPr>
                <w:rFonts w:ascii="Arial" w:hAnsi="Arial" w:cs="Arial"/>
                <w:sz w:val="20"/>
                <w:szCs w:val="20"/>
                <w:highlight w:val="yellow"/>
              </w:rPr>
              <w:t>S6 Narrative</w:t>
            </w:r>
          </w:p>
        </w:tc>
      </w:tr>
      <w:tr w:rsidR="00E35577" w:rsidRPr="0047183A" w14:paraId="07FFA4C9" w14:textId="77777777" w:rsidTr="00BC3605">
        <w:trPr>
          <w:trHeight w:val="349"/>
        </w:trPr>
        <w:tc>
          <w:tcPr>
            <w:tcW w:w="5000" w:type="pct"/>
            <w:gridSpan w:val="22"/>
            <w:shd w:val="clear" w:color="auto" w:fill="B8CCE4" w:themeFill="accent1" w:themeFillTint="66"/>
          </w:tcPr>
          <w:p w14:paraId="09D9EA56" w14:textId="25C4FB94" w:rsidR="00E35577" w:rsidRPr="0047183A" w:rsidRDefault="00E35577"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E35577" w:rsidRPr="0047183A" w14:paraId="145BD879" w14:textId="77777777" w:rsidTr="008D54A8">
        <w:trPr>
          <w:trHeight w:val="1830"/>
        </w:trPr>
        <w:tc>
          <w:tcPr>
            <w:tcW w:w="845" w:type="pct"/>
            <w:shd w:val="clear" w:color="auto" w:fill="DBE5F1" w:themeFill="accent1" w:themeFillTint="33"/>
          </w:tcPr>
          <w:p w14:paraId="75617331" w14:textId="77777777" w:rsidR="00E35577" w:rsidRDefault="00E35577" w:rsidP="00BC3605">
            <w:pPr>
              <w:shd w:val="clear" w:color="auto" w:fill="DBE5F1" w:themeFill="accent1" w:themeFillTint="33"/>
              <w:autoSpaceDE w:val="0"/>
              <w:autoSpaceDN w:val="0"/>
              <w:adjustRightInd w:val="0"/>
              <w:jc w:val="center"/>
              <w:rPr>
                <w:rFonts w:ascii="Arial" w:hAnsi="Arial" w:cs="Arial"/>
                <w:b/>
                <w:sz w:val="20"/>
                <w:szCs w:val="20"/>
              </w:rPr>
            </w:pPr>
          </w:p>
          <w:p w14:paraId="368D21E4" w14:textId="77777777" w:rsidR="00E35577" w:rsidRDefault="00E35577"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E35577" w:rsidRDefault="00E35577" w:rsidP="00BC3605">
            <w:pPr>
              <w:shd w:val="clear" w:color="auto" w:fill="DBE5F1" w:themeFill="accent1" w:themeFillTint="33"/>
              <w:autoSpaceDE w:val="0"/>
              <w:autoSpaceDN w:val="0"/>
              <w:adjustRightInd w:val="0"/>
              <w:jc w:val="center"/>
              <w:rPr>
                <w:rFonts w:ascii="Arial" w:hAnsi="Arial" w:cs="Arial"/>
                <w:i/>
                <w:sz w:val="20"/>
                <w:szCs w:val="20"/>
              </w:rPr>
            </w:pPr>
          </w:p>
          <w:p w14:paraId="24C40801"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3A682DB6" wp14:editId="49AE6F84">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0F73C849"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67D75BA7"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4BE40C47"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06B7EE3E"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593B69F5"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43F8F0F9" wp14:editId="40414804">
                  <wp:extent cx="389890" cy="389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092CF2">
              <w:rPr>
                <w:noProof/>
                <w:lang w:val="en-US"/>
              </w:rPr>
              <w:drawing>
                <wp:inline distT="0" distB="0" distL="0" distR="0" wp14:anchorId="237486D7" wp14:editId="4865A139">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575CC700"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7DE6ED9B" wp14:editId="1F3654B6">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1D4B3387"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6904846D"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6D594740"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150F538B"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p>
          <w:p w14:paraId="0804C78D" w14:textId="77777777" w:rsidR="00E35577" w:rsidRDefault="00E35577" w:rsidP="00E35577">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rPr>
              <w:drawing>
                <wp:inline distT="0" distB="0" distL="0" distR="0" wp14:anchorId="025C9846" wp14:editId="354A53DA">
                  <wp:extent cx="389890" cy="389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07B1BE3A" w14:textId="77777777" w:rsidR="00E35577" w:rsidRDefault="00E35577"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E35577" w:rsidRDefault="00E35577" w:rsidP="00E35577">
            <w:pPr>
              <w:shd w:val="clear" w:color="auto" w:fill="DBE5F1" w:themeFill="accent1" w:themeFillTint="33"/>
              <w:autoSpaceDE w:val="0"/>
              <w:autoSpaceDN w:val="0"/>
              <w:adjustRightInd w:val="0"/>
              <w:spacing w:before="120"/>
              <w:rPr>
                <w:rFonts w:ascii="Arial" w:hAnsi="Arial" w:cs="Arial"/>
                <w:sz w:val="20"/>
                <w:szCs w:val="20"/>
              </w:rPr>
            </w:pPr>
          </w:p>
        </w:tc>
        <w:tc>
          <w:tcPr>
            <w:tcW w:w="3236" w:type="pct"/>
            <w:gridSpan w:val="19"/>
            <w:shd w:val="clear" w:color="auto" w:fill="auto"/>
          </w:tcPr>
          <w:p w14:paraId="10042AB6" w14:textId="77777777" w:rsidR="00E35577" w:rsidRPr="00202350" w:rsidRDefault="00E35577" w:rsidP="00E35577">
            <w:pPr>
              <w:spacing w:before="120" w:line="360" w:lineRule="auto"/>
              <w:rPr>
                <w:rFonts w:ascii="Arial" w:hAnsi="Arial" w:cs="Arial"/>
                <w:b/>
                <w:sz w:val="20"/>
                <w:szCs w:val="20"/>
              </w:rPr>
            </w:pPr>
            <w:r>
              <w:rPr>
                <w:rFonts w:ascii="Arial" w:hAnsi="Arial" w:cs="Arial"/>
                <w:b/>
                <w:sz w:val="20"/>
                <w:szCs w:val="20"/>
              </w:rPr>
              <w:t>1</w:t>
            </w:r>
            <w:r w:rsidRPr="00202350">
              <w:rPr>
                <w:rFonts w:ascii="Arial" w:hAnsi="Arial" w:cs="Arial"/>
                <w:b/>
                <w:sz w:val="20"/>
                <w:szCs w:val="20"/>
              </w:rPr>
              <w:t>:</w:t>
            </w:r>
            <w:r>
              <w:rPr>
                <w:rFonts w:ascii="Arial" w:hAnsi="Arial" w:cs="Arial"/>
                <w:b/>
                <w:sz w:val="20"/>
                <w:szCs w:val="20"/>
              </w:rPr>
              <w:t xml:space="preserve"> Introduction (Page 2)</w:t>
            </w:r>
          </w:p>
          <w:p w14:paraId="0AE747A9" w14:textId="77777777" w:rsidR="00E35577" w:rsidRPr="00D5792D" w:rsidRDefault="00E35577" w:rsidP="00E35577">
            <w:pPr>
              <w:pStyle w:val="ListParagraph"/>
              <w:numPr>
                <w:ilvl w:val="0"/>
                <w:numId w:val="6"/>
              </w:numPr>
              <w:autoSpaceDE w:val="0"/>
              <w:autoSpaceDN w:val="0"/>
              <w:adjustRightInd w:val="0"/>
              <w:spacing w:before="120" w:line="360" w:lineRule="auto"/>
              <w:rPr>
                <w:rFonts w:ascii="Arial" w:hAnsi="Arial" w:cs="Arial"/>
                <w:sz w:val="20"/>
                <w:szCs w:val="20"/>
              </w:rPr>
            </w:pPr>
            <w:r>
              <w:rPr>
                <w:rFonts w:ascii="Arial" w:hAnsi="Arial" w:cs="Arial"/>
                <w:sz w:val="20"/>
                <w:szCs w:val="20"/>
              </w:rPr>
              <w:t>Begin lesson with discussion on the trailer for the movie. The reason for this is that the movie is slow to start due to the introduction of plot and characters, allowing the students to see that there is action enables them to engage better with the movie.</w:t>
            </w:r>
          </w:p>
          <w:p w14:paraId="65B4D311" w14:textId="77777777" w:rsidR="00E35577" w:rsidRDefault="00E35577" w:rsidP="00E35577">
            <w:pPr>
              <w:autoSpaceDE w:val="0"/>
              <w:autoSpaceDN w:val="0"/>
              <w:adjustRightInd w:val="0"/>
              <w:spacing w:before="120" w:line="360" w:lineRule="auto"/>
              <w:rPr>
                <w:rFonts w:ascii="Arial" w:hAnsi="Arial" w:cs="Arial"/>
                <w:b/>
                <w:sz w:val="20"/>
                <w:szCs w:val="20"/>
              </w:rPr>
            </w:pPr>
          </w:p>
          <w:p w14:paraId="6512279D" w14:textId="77777777" w:rsidR="00E35577" w:rsidRDefault="00E35577" w:rsidP="00E35577">
            <w:pPr>
              <w:autoSpaceDE w:val="0"/>
              <w:autoSpaceDN w:val="0"/>
              <w:adjustRightInd w:val="0"/>
              <w:spacing w:before="120" w:line="360" w:lineRule="auto"/>
              <w:rPr>
                <w:rFonts w:ascii="Arial" w:hAnsi="Arial" w:cs="Arial"/>
                <w:b/>
                <w:sz w:val="20"/>
                <w:szCs w:val="20"/>
              </w:rPr>
            </w:pPr>
            <w:r>
              <w:rPr>
                <w:rFonts w:ascii="Arial" w:hAnsi="Arial" w:cs="Arial"/>
                <w:b/>
                <w:sz w:val="20"/>
                <w:szCs w:val="20"/>
              </w:rPr>
              <w:t>2: Watch movie while filling out w</w:t>
            </w:r>
            <w:r w:rsidRPr="00320434">
              <w:rPr>
                <w:rFonts w:ascii="Arial" w:hAnsi="Arial" w:cs="Arial"/>
                <w:b/>
                <w:sz w:val="20"/>
                <w:szCs w:val="20"/>
              </w:rPr>
              <w:t>orkbooks</w:t>
            </w:r>
          </w:p>
          <w:p w14:paraId="04869638" w14:textId="77777777" w:rsidR="00E35577" w:rsidRDefault="00E35577" w:rsidP="00E35577">
            <w:pPr>
              <w:pStyle w:val="ListParagraph"/>
              <w:numPr>
                <w:ilvl w:val="0"/>
                <w:numId w:val="20"/>
              </w:numPr>
              <w:autoSpaceDE w:val="0"/>
              <w:autoSpaceDN w:val="0"/>
              <w:adjustRightInd w:val="0"/>
              <w:spacing w:before="120" w:line="360" w:lineRule="auto"/>
              <w:rPr>
                <w:rFonts w:ascii="Arial" w:hAnsi="Arial" w:cs="Arial"/>
                <w:sz w:val="20"/>
                <w:szCs w:val="20"/>
              </w:rPr>
            </w:pPr>
            <w:r>
              <w:rPr>
                <w:rFonts w:ascii="Arial" w:hAnsi="Arial" w:cs="Arial"/>
                <w:sz w:val="20"/>
                <w:szCs w:val="20"/>
              </w:rPr>
              <w:t xml:space="preserve">Introduction of the movie will enable the Characters section on page 3 and questions continue throughout the movie. </w:t>
            </w:r>
          </w:p>
          <w:p w14:paraId="3A3D9033" w14:textId="77777777" w:rsidR="00E35577" w:rsidRDefault="00E35577" w:rsidP="00E35577">
            <w:pPr>
              <w:pStyle w:val="ListParagraph"/>
              <w:numPr>
                <w:ilvl w:val="0"/>
                <w:numId w:val="20"/>
              </w:numPr>
              <w:autoSpaceDE w:val="0"/>
              <w:autoSpaceDN w:val="0"/>
              <w:adjustRightInd w:val="0"/>
              <w:spacing w:before="120" w:line="360" w:lineRule="auto"/>
              <w:rPr>
                <w:rFonts w:ascii="Arial" w:hAnsi="Arial" w:cs="Arial"/>
                <w:sz w:val="20"/>
                <w:szCs w:val="20"/>
              </w:rPr>
            </w:pPr>
            <w:r>
              <w:rPr>
                <w:rFonts w:ascii="Arial" w:hAnsi="Arial" w:cs="Arial"/>
                <w:sz w:val="20"/>
                <w:szCs w:val="20"/>
              </w:rPr>
              <w:t>The section with the excerpt from the book can be found between 27 mins and 30 mins.</w:t>
            </w:r>
          </w:p>
          <w:p w14:paraId="66D1D4A9" w14:textId="77777777" w:rsidR="00E35577" w:rsidRDefault="00E35577" w:rsidP="00E35577">
            <w:pPr>
              <w:pStyle w:val="ListParagraph"/>
              <w:numPr>
                <w:ilvl w:val="0"/>
                <w:numId w:val="20"/>
              </w:numPr>
              <w:autoSpaceDE w:val="0"/>
              <w:autoSpaceDN w:val="0"/>
              <w:adjustRightInd w:val="0"/>
              <w:spacing w:before="120" w:line="360" w:lineRule="auto"/>
              <w:rPr>
                <w:rFonts w:ascii="Arial" w:hAnsi="Arial" w:cs="Arial"/>
                <w:sz w:val="20"/>
                <w:szCs w:val="20"/>
              </w:rPr>
            </w:pPr>
            <w:r>
              <w:rPr>
                <w:rFonts w:ascii="Arial" w:hAnsi="Arial" w:cs="Arial"/>
                <w:sz w:val="20"/>
                <w:szCs w:val="20"/>
              </w:rPr>
              <w:t xml:space="preserve">Continue through activities </w:t>
            </w:r>
          </w:p>
          <w:p w14:paraId="1AD832F6" w14:textId="77777777" w:rsidR="00E35577" w:rsidRDefault="00E35577" w:rsidP="00E35577">
            <w:pPr>
              <w:pStyle w:val="ListParagraph"/>
              <w:autoSpaceDE w:val="0"/>
              <w:autoSpaceDN w:val="0"/>
              <w:adjustRightInd w:val="0"/>
              <w:spacing w:before="120" w:line="360" w:lineRule="auto"/>
              <w:rPr>
                <w:rFonts w:ascii="Arial" w:hAnsi="Arial" w:cs="Arial"/>
                <w:sz w:val="20"/>
                <w:szCs w:val="20"/>
              </w:rPr>
            </w:pPr>
          </w:p>
          <w:p w14:paraId="7327B97E" w14:textId="77777777" w:rsidR="00E35577" w:rsidRDefault="00E35577" w:rsidP="00E35577">
            <w:pPr>
              <w:autoSpaceDE w:val="0"/>
              <w:autoSpaceDN w:val="0"/>
              <w:adjustRightInd w:val="0"/>
              <w:spacing w:before="120" w:line="360" w:lineRule="auto"/>
              <w:rPr>
                <w:rFonts w:ascii="Arial" w:hAnsi="Arial" w:cs="Arial"/>
                <w:sz w:val="20"/>
                <w:szCs w:val="20"/>
              </w:rPr>
            </w:pPr>
            <w:r>
              <w:rPr>
                <w:rFonts w:ascii="Arial" w:hAnsi="Arial" w:cs="Arial"/>
                <w:sz w:val="20"/>
                <w:szCs w:val="20"/>
              </w:rPr>
              <w:t xml:space="preserve">3. </w:t>
            </w:r>
            <w:r w:rsidRPr="00716F1F">
              <w:rPr>
                <w:rFonts w:ascii="Arial" w:hAnsi="Arial" w:cs="Arial"/>
                <w:b/>
                <w:sz w:val="20"/>
                <w:szCs w:val="20"/>
              </w:rPr>
              <w:t>Extension</w:t>
            </w:r>
          </w:p>
          <w:p w14:paraId="00CB66B2" w14:textId="56040478" w:rsidR="00E35577" w:rsidRPr="00E35577" w:rsidRDefault="00E35577" w:rsidP="00E35577">
            <w:pPr>
              <w:pStyle w:val="ListParagraph"/>
              <w:numPr>
                <w:ilvl w:val="0"/>
                <w:numId w:val="29"/>
              </w:numPr>
              <w:spacing w:before="120" w:line="360" w:lineRule="auto"/>
              <w:rPr>
                <w:rFonts w:ascii="Arial" w:hAnsi="Arial" w:cs="Arial"/>
                <w:sz w:val="20"/>
                <w:szCs w:val="20"/>
              </w:rPr>
            </w:pPr>
            <w:r w:rsidRPr="00E35577">
              <w:rPr>
                <w:rFonts w:ascii="Arial" w:hAnsi="Arial" w:cs="Arial"/>
                <w:sz w:val="20"/>
                <w:szCs w:val="20"/>
              </w:rPr>
              <w:t>Extension activities can be found in the last few sections in order to give students the opportunity to extend themselves. If completed students should be rewarded, however they are extension activities and not necessary for students to complete.</w:t>
            </w:r>
          </w:p>
          <w:p w14:paraId="36395A63" w14:textId="77777777" w:rsidR="00E35577" w:rsidRPr="007A3AE0" w:rsidRDefault="00E35577" w:rsidP="007A3AE0">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514D631D" w14:textId="77777777" w:rsidR="00E35577" w:rsidRDefault="00E35577" w:rsidP="00BC3605">
            <w:pPr>
              <w:autoSpaceDE w:val="0"/>
              <w:autoSpaceDN w:val="0"/>
              <w:adjustRightInd w:val="0"/>
              <w:rPr>
                <w:rFonts w:ascii="Arial" w:hAnsi="Arial" w:cs="Arial"/>
                <w:b/>
                <w:sz w:val="20"/>
                <w:szCs w:val="20"/>
              </w:rPr>
            </w:pPr>
          </w:p>
          <w:p w14:paraId="07971994" w14:textId="77777777" w:rsidR="00E35577" w:rsidRDefault="00E35577" w:rsidP="00E35577">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14:paraId="4ABD07A0" w14:textId="77777777" w:rsidR="00E35577" w:rsidRPr="00BC3605" w:rsidRDefault="00E35577" w:rsidP="00E35577">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14:paraId="50DA5C31" w14:textId="77777777" w:rsidR="00E35577" w:rsidRDefault="00E35577" w:rsidP="00E35577">
            <w:pPr>
              <w:autoSpaceDE w:val="0"/>
              <w:autoSpaceDN w:val="0"/>
              <w:adjustRightInd w:val="0"/>
              <w:spacing w:before="120"/>
              <w:jc w:val="center"/>
              <w:rPr>
                <w:rFonts w:ascii="Arial" w:hAnsi="Arial" w:cs="Arial"/>
                <w:sz w:val="20"/>
                <w:szCs w:val="20"/>
              </w:rPr>
            </w:pPr>
            <w:r>
              <w:rPr>
                <w:noProof/>
                <w:lang w:val="en-US"/>
              </w:rPr>
              <w:drawing>
                <wp:inline distT="0" distB="0" distL="0" distR="0" wp14:anchorId="6EF2AF3E" wp14:editId="6F39CDB0">
                  <wp:extent cx="450850" cy="44513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14:paraId="640FA02F" w14:textId="77777777" w:rsidR="00E35577" w:rsidRDefault="00E35577" w:rsidP="00E35577">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14:paraId="468129DA" w14:textId="77777777" w:rsidR="00E35577" w:rsidRDefault="00E35577" w:rsidP="00E35577">
            <w:pPr>
              <w:autoSpaceDE w:val="0"/>
              <w:autoSpaceDN w:val="0"/>
              <w:adjustRightInd w:val="0"/>
              <w:spacing w:before="120"/>
              <w:jc w:val="center"/>
              <w:rPr>
                <w:rFonts w:ascii="Arial" w:hAnsi="Arial" w:cs="Arial"/>
                <w:sz w:val="20"/>
                <w:szCs w:val="20"/>
              </w:rPr>
            </w:pPr>
            <w:r w:rsidRPr="001D3464">
              <w:rPr>
                <w:noProof/>
                <w:lang w:val="en-US"/>
              </w:rPr>
              <w:drawing>
                <wp:inline distT="0" distB="0" distL="0" distR="0" wp14:anchorId="1794D5FF" wp14:editId="43E25142">
                  <wp:extent cx="417637" cy="453225"/>
                  <wp:effectExtent l="0" t="0" r="1905" b="4445"/>
                  <wp:docPr id="989" name="Picture 989"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14:paraId="642F76EC" w14:textId="77777777" w:rsidR="00E35577" w:rsidRDefault="00E35577" w:rsidP="00E35577">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14:paraId="0BF216B3" w14:textId="77777777" w:rsidR="00E35577" w:rsidRDefault="00E35577" w:rsidP="00E35577">
            <w:pPr>
              <w:autoSpaceDE w:val="0"/>
              <w:autoSpaceDN w:val="0"/>
              <w:adjustRightInd w:val="0"/>
              <w:spacing w:before="120"/>
              <w:jc w:val="center"/>
              <w:rPr>
                <w:rFonts w:ascii="Arial" w:hAnsi="Arial" w:cs="Arial"/>
                <w:sz w:val="20"/>
                <w:szCs w:val="20"/>
              </w:rPr>
            </w:pPr>
            <w:r>
              <w:rPr>
                <w:noProof/>
                <w:lang w:val="en-US"/>
              </w:rPr>
              <w:drawing>
                <wp:inline distT="0" distB="0" distL="0" distR="0" wp14:anchorId="5C541E9A" wp14:editId="2226DAAE">
                  <wp:extent cx="466311" cy="461176"/>
                  <wp:effectExtent l="0" t="0" r="0" b="0"/>
                  <wp:docPr id="987" name="Picture 98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615D9822" w14:textId="77777777" w:rsidR="00E35577" w:rsidRDefault="00E35577" w:rsidP="00E35577">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14:paraId="5EA238A6" w14:textId="77777777" w:rsidR="00E35577" w:rsidRDefault="00E35577" w:rsidP="00E35577">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val="en-US"/>
              </w:rPr>
              <w:drawing>
                <wp:inline distT="0" distB="0" distL="0" distR="0" wp14:anchorId="47A00BCB" wp14:editId="61F148A1">
                  <wp:extent cx="434175" cy="472336"/>
                  <wp:effectExtent l="19050" t="0" r="3975" b="0"/>
                  <wp:docPr id="25"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4" cstate="print"/>
                          <a:srcRect/>
                          <a:stretch>
                            <a:fillRect/>
                          </a:stretch>
                        </pic:blipFill>
                        <pic:spPr bwMode="auto">
                          <a:xfrm>
                            <a:off x="0" y="0"/>
                            <a:ext cx="435268" cy="473525"/>
                          </a:xfrm>
                          <a:prstGeom prst="rect">
                            <a:avLst/>
                          </a:prstGeom>
                          <a:noFill/>
                          <a:ln w="9525">
                            <a:noFill/>
                            <a:miter lim="800000"/>
                            <a:headEnd/>
                            <a:tailEnd/>
                          </a:ln>
                        </pic:spPr>
                      </pic:pic>
                    </a:graphicData>
                  </a:graphic>
                </wp:inline>
              </w:drawing>
            </w:r>
          </w:p>
          <w:p w14:paraId="2CA0153F" w14:textId="6DB0B568" w:rsidR="00E35577" w:rsidRPr="00BC3605" w:rsidRDefault="00E35577" w:rsidP="00E35577">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tc>
      </w:tr>
      <w:tr w:rsidR="00E35577" w:rsidRPr="0047183A" w14:paraId="57FF61CB" w14:textId="77777777" w:rsidTr="00E35577">
        <w:tc>
          <w:tcPr>
            <w:tcW w:w="2494" w:type="pct"/>
            <w:gridSpan w:val="9"/>
            <w:shd w:val="clear" w:color="auto" w:fill="B8CCE4" w:themeFill="accent1" w:themeFillTint="66"/>
          </w:tcPr>
          <w:p w14:paraId="228C517B" w14:textId="77777777" w:rsidR="00E35577" w:rsidRPr="0047183A" w:rsidRDefault="00E35577" w:rsidP="004B6EDB">
            <w:pPr>
              <w:spacing w:before="120" w:after="120"/>
              <w:jc w:val="center"/>
              <w:rPr>
                <w:rFonts w:ascii="Arial" w:hAnsi="Arial" w:cs="Arial"/>
                <w:b/>
                <w:sz w:val="20"/>
                <w:szCs w:val="20"/>
              </w:rPr>
            </w:pPr>
            <w:r w:rsidRPr="0047183A">
              <w:rPr>
                <w:rFonts w:ascii="Arial" w:hAnsi="Arial" w:cs="Arial"/>
                <w:b/>
                <w:sz w:val="20"/>
                <w:szCs w:val="20"/>
              </w:rPr>
              <w:t xml:space="preserve">Special Needs </w:t>
            </w:r>
            <w:r>
              <w:rPr>
                <w:rFonts w:ascii="Arial" w:hAnsi="Arial" w:cs="Arial"/>
                <w:b/>
                <w:sz w:val="20"/>
                <w:szCs w:val="20"/>
              </w:rPr>
              <w:t>A</w:t>
            </w:r>
            <w:r w:rsidRPr="0047183A">
              <w:rPr>
                <w:rFonts w:ascii="Arial" w:hAnsi="Arial" w:cs="Arial"/>
                <w:b/>
                <w:sz w:val="20"/>
                <w:szCs w:val="20"/>
              </w:rPr>
              <w:t>djustments</w:t>
            </w:r>
          </w:p>
        </w:tc>
        <w:tc>
          <w:tcPr>
            <w:tcW w:w="2506" w:type="pct"/>
            <w:gridSpan w:val="13"/>
            <w:shd w:val="clear" w:color="auto" w:fill="B8CCE4" w:themeFill="accent1" w:themeFillTint="66"/>
          </w:tcPr>
          <w:p w14:paraId="3ED3A21F" w14:textId="31C83C8B" w:rsidR="00E35577" w:rsidRPr="0047183A" w:rsidRDefault="00E35577"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E35577" w:rsidRPr="0047183A" w14:paraId="1F1CB4FD" w14:textId="77777777" w:rsidTr="00E35577">
        <w:tc>
          <w:tcPr>
            <w:tcW w:w="2494" w:type="pct"/>
            <w:gridSpan w:val="9"/>
            <w:shd w:val="clear" w:color="auto" w:fill="auto"/>
          </w:tcPr>
          <w:p w14:paraId="65D6C69F" w14:textId="77777777" w:rsidR="00E35577" w:rsidRPr="0047183A" w:rsidRDefault="00E35577" w:rsidP="006D6796">
            <w:pPr>
              <w:spacing w:before="120" w:after="120"/>
              <w:rPr>
                <w:rFonts w:ascii="Arial" w:hAnsi="Arial" w:cs="Arial"/>
                <w:sz w:val="20"/>
                <w:szCs w:val="20"/>
              </w:rPr>
            </w:pPr>
            <w:r w:rsidRPr="0047183A">
              <w:rPr>
                <w:rFonts w:ascii="Arial" w:hAnsi="Arial" w:cs="Arial"/>
                <w:sz w:val="20"/>
                <w:szCs w:val="20"/>
              </w:rPr>
              <w:t>Extra support given to students in need of it.</w:t>
            </w:r>
          </w:p>
          <w:p w14:paraId="7B8EB9CB" w14:textId="77777777" w:rsidR="00E35577" w:rsidRPr="0047183A" w:rsidRDefault="00E35577" w:rsidP="006D6796">
            <w:pPr>
              <w:spacing w:before="120" w:after="120"/>
              <w:rPr>
                <w:rFonts w:ascii="Arial" w:eastAsia="Times New Roman" w:hAnsi="Arial" w:cs="Arial"/>
                <w:sz w:val="20"/>
                <w:szCs w:val="20"/>
                <w:lang w:eastAsia="en-AU"/>
              </w:rPr>
            </w:pPr>
            <w:r w:rsidRPr="0047183A">
              <w:rPr>
                <w:rFonts w:ascii="Arial" w:hAnsi="Arial" w:cs="Arial"/>
                <w:sz w:val="20"/>
                <w:szCs w:val="20"/>
              </w:rPr>
              <w:t xml:space="preserve">The work consisted of </w:t>
            </w:r>
            <w:r w:rsidRPr="0047183A">
              <w:rPr>
                <w:rFonts w:ascii="Arial" w:eastAsia="Times New Roman" w:hAnsi="Arial" w:cs="Arial"/>
                <w:sz w:val="20"/>
                <w:szCs w:val="20"/>
                <w:lang w:eastAsia="en-AU"/>
              </w:rPr>
              <w:t xml:space="preserve">Visual learning and Age/stage appropriate text. </w:t>
            </w:r>
          </w:p>
          <w:p w14:paraId="2D7AA080" w14:textId="77777777" w:rsidR="00E35577" w:rsidRPr="0047183A" w:rsidRDefault="00E35577" w:rsidP="006D6796">
            <w:pPr>
              <w:spacing w:before="120" w:after="120"/>
              <w:rPr>
                <w:rFonts w:ascii="Arial" w:hAnsi="Arial" w:cs="Arial"/>
                <w:sz w:val="20"/>
                <w:szCs w:val="20"/>
              </w:rPr>
            </w:pPr>
            <w:r w:rsidRPr="0047183A">
              <w:rPr>
                <w:rFonts w:ascii="Arial" w:eastAsia="Times New Roman" w:hAnsi="Arial" w:cs="Arial"/>
                <w:sz w:val="20"/>
                <w:szCs w:val="20"/>
                <w:lang w:eastAsia="en-AU"/>
              </w:rPr>
              <w:t>Work designed to engage learners as it is altered for their interests.</w:t>
            </w:r>
          </w:p>
          <w:p w14:paraId="55C9F999" w14:textId="1D678A02" w:rsidR="00E35577" w:rsidRPr="00E35577" w:rsidRDefault="00E35577" w:rsidP="00E35577">
            <w:pPr>
              <w:spacing w:before="120" w:after="120"/>
              <w:rPr>
                <w:rFonts w:ascii="Arial" w:eastAsia="Times New Roman" w:hAnsi="Arial" w:cs="Arial"/>
                <w:sz w:val="20"/>
                <w:szCs w:val="20"/>
                <w:lang w:eastAsia="en-AU"/>
              </w:rPr>
            </w:pPr>
            <w:r w:rsidRPr="0047183A">
              <w:rPr>
                <w:rFonts w:ascii="Arial" w:eastAsia="Times New Roman" w:hAnsi="Arial" w:cs="Arial"/>
                <w:sz w:val="20"/>
                <w:szCs w:val="20"/>
                <w:lang w:eastAsia="en-AU"/>
              </w:rPr>
              <w:t>Students’ work meets their Personalised Learning Plans goals/ outcomes.</w:t>
            </w:r>
          </w:p>
        </w:tc>
        <w:tc>
          <w:tcPr>
            <w:tcW w:w="2506" w:type="pct"/>
            <w:gridSpan w:val="13"/>
            <w:shd w:val="clear" w:color="auto" w:fill="auto"/>
          </w:tcPr>
          <w:p w14:paraId="6E15C105" w14:textId="77777777" w:rsidR="00E35577" w:rsidRDefault="00E35577" w:rsidP="006D6796">
            <w:pPr>
              <w:spacing w:before="120" w:after="120"/>
              <w:rPr>
                <w:rFonts w:ascii="Arial" w:hAnsi="Arial" w:cs="Arial"/>
                <w:sz w:val="20"/>
                <w:szCs w:val="20"/>
              </w:rPr>
            </w:pPr>
            <w:r w:rsidRPr="0047183A">
              <w:rPr>
                <w:rFonts w:ascii="Arial" w:hAnsi="Arial" w:cs="Arial"/>
                <w:sz w:val="20"/>
                <w:szCs w:val="20"/>
              </w:rPr>
              <w:t>Students will develop their comprehension strategies to allow them to identify and i</w:t>
            </w:r>
            <w:r>
              <w:rPr>
                <w:rFonts w:ascii="Arial" w:hAnsi="Arial" w:cs="Arial"/>
                <w:sz w:val="20"/>
                <w:szCs w:val="20"/>
              </w:rPr>
              <w:t>nterpret information in texts.</w:t>
            </w:r>
          </w:p>
          <w:p w14:paraId="075D3DE8" w14:textId="539ABE13" w:rsidR="00E35577" w:rsidRPr="0047183A" w:rsidRDefault="00E35577" w:rsidP="00CF5CB1">
            <w:pPr>
              <w:spacing w:before="120" w:after="120"/>
              <w:jc w:val="center"/>
              <w:rPr>
                <w:rFonts w:ascii="Arial" w:hAnsi="Arial" w:cs="Arial"/>
                <w:sz w:val="20"/>
                <w:szCs w:val="20"/>
              </w:rPr>
            </w:pPr>
            <w:r>
              <w:rPr>
                <w:rFonts w:ascii="Arial" w:hAnsi="Arial" w:cs="Arial"/>
                <w:sz w:val="20"/>
                <w:szCs w:val="20"/>
              </w:rPr>
              <w:t>Students will also develop their interpersonal and intrapersonal skills by reflecting on the actions of others, and how they might react in those situations.</w:t>
            </w:r>
          </w:p>
        </w:tc>
      </w:tr>
      <w:tr w:rsidR="00E35577" w:rsidRPr="0047183A" w14:paraId="3721DD7E" w14:textId="77777777" w:rsidTr="003107DE">
        <w:tc>
          <w:tcPr>
            <w:tcW w:w="5000" w:type="pct"/>
            <w:gridSpan w:val="22"/>
            <w:shd w:val="clear" w:color="auto" w:fill="B8CCE4" w:themeFill="accent1" w:themeFillTint="66"/>
          </w:tcPr>
          <w:p w14:paraId="65E902EB" w14:textId="2DDA65ED" w:rsidR="00E35577" w:rsidRPr="003107DE" w:rsidRDefault="00E35577"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E35577" w:rsidRPr="0047183A" w14:paraId="0F0C833F" w14:textId="77777777" w:rsidTr="003107DE">
        <w:tc>
          <w:tcPr>
            <w:tcW w:w="5000" w:type="pct"/>
            <w:gridSpan w:val="22"/>
            <w:shd w:val="clear" w:color="auto" w:fill="auto"/>
          </w:tcPr>
          <w:p w14:paraId="630CC35F" w14:textId="77777777" w:rsidR="00E35577" w:rsidRPr="0047183A" w:rsidRDefault="00E35577" w:rsidP="00E35577">
            <w:pPr>
              <w:spacing w:before="120" w:after="120"/>
              <w:rPr>
                <w:rFonts w:ascii="Arial" w:hAnsi="Arial" w:cs="Arial"/>
                <w:sz w:val="20"/>
                <w:szCs w:val="20"/>
              </w:rPr>
            </w:pPr>
            <w:r w:rsidRPr="0047183A">
              <w:rPr>
                <w:rFonts w:ascii="Arial" w:hAnsi="Arial" w:cs="Arial"/>
                <w:sz w:val="20"/>
                <w:szCs w:val="20"/>
              </w:rPr>
              <w:t>Students to complete a work</w:t>
            </w:r>
            <w:r>
              <w:rPr>
                <w:rFonts w:ascii="Arial" w:hAnsi="Arial" w:cs="Arial"/>
                <w:sz w:val="20"/>
                <w:szCs w:val="20"/>
              </w:rPr>
              <w:t>book</w:t>
            </w:r>
            <w:r w:rsidRPr="0047183A">
              <w:rPr>
                <w:rFonts w:ascii="Arial" w:hAnsi="Arial" w:cs="Arial"/>
                <w:sz w:val="20"/>
                <w:szCs w:val="20"/>
              </w:rPr>
              <w:t xml:space="preserve">. </w:t>
            </w:r>
          </w:p>
          <w:p w14:paraId="7BB008FF" w14:textId="77777777" w:rsidR="00E35577" w:rsidRDefault="00E35577" w:rsidP="00E35577">
            <w:pPr>
              <w:spacing w:before="120" w:after="120"/>
              <w:rPr>
                <w:rFonts w:ascii="Arial" w:hAnsi="Arial" w:cs="Arial"/>
                <w:sz w:val="20"/>
                <w:szCs w:val="20"/>
              </w:rPr>
            </w:pPr>
            <w:r w:rsidRPr="0047183A">
              <w:rPr>
                <w:rFonts w:ascii="Arial" w:hAnsi="Arial" w:cs="Arial"/>
                <w:sz w:val="20"/>
                <w:szCs w:val="20"/>
              </w:rPr>
              <w:t xml:space="preserve">Discussion and observation </w:t>
            </w:r>
          </w:p>
          <w:p w14:paraId="1EBB35D2" w14:textId="27D1243A" w:rsidR="00E35577" w:rsidRPr="0047183A" w:rsidRDefault="00E35577" w:rsidP="00E35577">
            <w:pPr>
              <w:spacing w:before="120" w:after="120"/>
              <w:rPr>
                <w:rFonts w:ascii="Arial" w:hAnsi="Arial" w:cs="Arial"/>
                <w:sz w:val="20"/>
                <w:szCs w:val="20"/>
              </w:rPr>
            </w:pPr>
            <w:r w:rsidRPr="0047183A">
              <w:rPr>
                <w:rFonts w:ascii="Arial" w:hAnsi="Arial" w:cs="Arial"/>
                <w:sz w:val="20"/>
                <w:szCs w:val="20"/>
              </w:rPr>
              <w:t>Record of comments through a shared board</w:t>
            </w:r>
          </w:p>
        </w:tc>
      </w:tr>
      <w:tr w:rsidR="00E35577" w:rsidRPr="0047183A" w14:paraId="6EFFADAC" w14:textId="77777777" w:rsidTr="00AF49DC">
        <w:tc>
          <w:tcPr>
            <w:tcW w:w="5000" w:type="pct"/>
            <w:gridSpan w:val="22"/>
            <w:shd w:val="clear" w:color="auto" w:fill="B8CCE4" w:themeFill="accent1" w:themeFillTint="66"/>
          </w:tcPr>
          <w:p w14:paraId="2B58213B" w14:textId="732B6E8C" w:rsidR="00E35577" w:rsidRPr="00202350" w:rsidRDefault="00E35577" w:rsidP="008D1C26">
            <w:pPr>
              <w:spacing w:before="120" w:after="120"/>
              <w:jc w:val="center"/>
              <w:rPr>
                <w:rFonts w:ascii="Arial" w:hAnsi="Arial" w:cs="Arial"/>
                <w:b/>
                <w:sz w:val="20"/>
                <w:szCs w:val="20"/>
              </w:rPr>
            </w:pPr>
            <w:r>
              <w:rPr>
                <w:rFonts w:ascii="Arial" w:hAnsi="Arial" w:cs="Arial"/>
                <w:b/>
                <w:sz w:val="20"/>
                <w:szCs w:val="20"/>
              </w:rPr>
              <w:lastRenderedPageBreak/>
              <w:t>Risk Assessment – Dorchester ETU only</w:t>
            </w:r>
          </w:p>
        </w:tc>
      </w:tr>
      <w:tr w:rsidR="00E35577" w:rsidRPr="0047183A" w14:paraId="61063CF6" w14:textId="77777777" w:rsidTr="00E35577">
        <w:tc>
          <w:tcPr>
            <w:tcW w:w="1046" w:type="pct"/>
            <w:gridSpan w:val="2"/>
            <w:shd w:val="clear" w:color="auto" w:fill="DBE5F1" w:themeFill="accent1" w:themeFillTint="33"/>
          </w:tcPr>
          <w:p w14:paraId="61B68622" w14:textId="77777777" w:rsidR="00E35577" w:rsidRPr="00202350" w:rsidRDefault="00E35577" w:rsidP="008D1C26">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6"/>
            <w:shd w:val="clear" w:color="auto" w:fill="DBE5F1" w:themeFill="accent1" w:themeFillTint="33"/>
          </w:tcPr>
          <w:p w14:paraId="3244C0DC" w14:textId="77777777" w:rsidR="00E35577" w:rsidRPr="00202350" w:rsidRDefault="00E35577" w:rsidP="008D1C26">
            <w:pPr>
              <w:spacing w:before="120" w:after="120"/>
              <w:jc w:val="center"/>
              <w:rPr>
                <w:rFonts w:ascii="Arial" w:hAnsi="Arial" w:cs="Arial"/>
                <w:b/>
                <w:sz w:val="20"/>
                <w:szCs w:val="20"/>
              </w:rPr>
            </w:pPr>
            <w:r>
              <w:rPr>
                <w:rFonts w:ascii="Arial" w:hAnsi="Arial" w:cs="Arial"/>
                <w:b/>
                <w:sz w:val="20"/>
                <w:szCs w:val="20"/>
              </w:rPr>
              <w:t>Safety Strategies</w:t>
            </w:r>
          </w:p>
        </w:tc>
        <w:tc>
          <w:tcPr>
            <w:tcW w:w="1318" w:type="pct"/>
            <w:gridSpan w:val="9"/>
            <w:shd w:val="clear" w:color="auto" w:fill="DBE5F1" w:themeFill="accent1" w:themeFillTint="33"/>
          </w:tcPr>
          <w:p w14:paraId="12A79117" w14:textId="77777777" w:rsidR="00E35577" w:rsidRPr="00202350" w:rsidRDefault="00E35577" w:rsidP="008D1C26">
            <w:pPr>
              <w:spacing w:before="120" w:after="120"/>
              <w:jc w:val="center"/>
              <w:rPr>
                <w:rFonts w:ascii="Arial" w:hAnsi="Arial" w:cs="Arial"/>
                <w:b/>
                <w:sz w:val="20"/>
                <w:szCs w:val="20"/>
              </w:rPr>
            </w:pPr>
            <w:r>
              <w:rPr>
                <w:rFonts w:ascii="Arial" w:hAnsi="Arial" w:cs="Arial"/>
                <w:b/>
                <w:sz w:val="20"/>
                <w:szCs w:val="20"/>
              </w:rPr>
              <w:t>Identified Hazards</w:t>
            </w:r>
          </w:p>
        </w:tc>
        <w:tc>
          <w:tcPr>
            <w:tcW w:w="1318" w:type="pct"/>
            <w:gridSpan w:val="5"/>
            <w:shd w:val="clear" w:color="auto" w:fill="DBE5F1" w:themeFill="accent1" w:themeFillTint="33"/>
          </w:tcPr>
          <w:p w14:paraId="4175D8AD" w14:textId="77777777" w:rsidR="00E35577" w:rsidRPr="00202350" w:rsidRDefault="00E35577" w:rsidP="008D1C26">
            <w:pPr>
              <w:spacing w:before="120" w:after="120"/>
              <w:jc w:val="center"/>
              <w:rPr>
                <w:rFonts w:ascii="Arial" w:hAnsi="Arial" w:cs="Arial"/>
                <w:b/>
                <w:sz w:val="20"/>
                <w:szCs w:val="20"/>
              </w:rPr>
            </w:pPr>
            <w:r>
              <w:rPr>
                <w:rFonts w:ascii="Arial" w:hAnsi="Arial" w:cs="Arial"/>
                <w:b/>
                <w:sz w:val="20"/>
                <w:szCs w:val="20"/>
              </w:rPr>
              <w:t>Control Strategies</w:t>
            </w:r>
          </w:p>
        </w:tc>
      </w:tr>
      <w:tr w:rsidR="00E35577" w:rsidRPr="0047183A" w14:paraId="2954E322" w14:textId="77777777" w:rsidTr="00E35577">
        <w:tc>
          <w:tcPr>
            <w:tcW w:w="1046" w:type="pct"/>
            <w:gridSpan w:val="2"/>
            <w:shd w:val="clear" w:color="auto" w:fill="auto"/>
          </w:tcPr>
          <w:p w14:paraId="06001945" w14:textId="77777777" w:rsidR="00E35577" w:rsidRDefault="00E35577" w:rsidP="006D6796">
            <w:pPr>
              <w:spacing w:line="360" w:lineRule="auto"/>
              <w:jc w:val="center"/>
              <w:rPr>
                <w:rFonts w:ascii="Arial" w:hAnsi="Arial" w:cs="Arial"/>
                <w:sz w:val="20"/>
                <w:szCs w:val="20"/>
              </w:rPr>
            </w:pPr>
            <w:r>
              <w:rPr>
                <w:rFonts w:ascii="Arial" w:hAnsi="Arial" w:cs="Arial"/>
                <w:sz w:val="20"/>
                <w:szCs w:val="20"/>
              </w:rPr>
              <w:t>Lesson booklet,</w:t>
            </w:r>
          </w:p>
          <w:p w14:paraId="4CD61042" w14:textId="77777777" w:rsidR="00E35577" w:rsidRDefault="00E35577" w:rsidP="006D6796">
            <w:pPr>
              <w:spacing w:line="360" w:lineRule="auto"/>
              <w:jc w:val="center"/>
              <w:rPr>
                <w:rFonts w:ascii="Arial" w:hAnsi="Arial" w:cs="Arial"/>
                <w:sz w:val="20"/>
                <w:szCs w:val="20"/>
              </w:rPr>
            </w:pPr>
            <w:r>
              <w:rPr>
                <w:rFonts w:ascii="Arial" w:hAnsi="Arial" w:cs="Arial"/>
                <w:sz w:val="20"/>
                <w:szCs w:val="20"/>
              </w:rPr>
              <w:t>Pencils,</w:t>
            </w:r>
          </w:p>
          <w:p w14:paraId="4B3A838D" w14:textId="77777777" w:rsidR="00E35577" w:rsidRDefault="00E35577" w:rsidP="006D6796">
            <w:pPr>
              <w:spacing w:line="360" w:lineRule="auto"/>
              <w:jc w:val="center"/>
              <w:rPr>
                <w:rFonts w:ascii="Arial" w:hAnsi="Arial" w:cs="Arial"/>
                <w:sz w:val="20"/>
                <w:szCs w:val="20"/>
              </w:rPr>
            </w:pPr>
            <w:r>
              <w:rPr>
                <w:rFonts w:ascii="Arial" w:hAnsi="Arial" w:cs="Arial"/>
                <w:sz w:val="20"/>
                <w:szCs w:val="20"/>
              </w:rPr>
              <w:t>Movie,</w:t>
            </w:r>
          </w:p>
          <w:p w14:paraId="6F32F2F9" w14:textId="1ED58E51" w:rsidR="00E35577" w:rsidRPr="00CF5CB1" w:rsidRDefault="00E35577" w:rsidP="008D1C26">
            <w:pPr>
              <w:spacing w:before="120" w:after="120"/>
              <w:jc w:val="center"/>
              <w:rPr>
                <w:rFonts w:ascii="Arial" w:hAnsi="Arial" w:cs="Arial"/>
                <w:sz w:val="20"/>
                <w:szCs w:val="20"/>
              </w:rPr>
            </w:pPr>
            <w:r>
              <w:rPr>
                <w:rFonts w:ascii="Arial" w:hAnsi="Arial" w:cs="Arial"/>
                <w:sz w:val="20"/>
                <w:szCs w:val="20"/>
              </w:rPr>
              <w:t>Computers</w:t>
            </w:r>
          </w:p>
        </w:tc>
        <w:tc>
          <w:tcPr>
            <w:tcW w:w="1318" w:type="pct"/>
            <w:gridSpan w:val="6"/>
            <w:shd w:val="clear" w:color="auto" w:fill="auto"/>
          </w:tcPr>
          <w:p w14:paraId="01C187F4" w14:textId="77777777" w:rsidR="00E35577" w:rsidRPr="00DB6842" w:rsidRDefault="00E35577" w:rsidP="006D6796">
            <w:pPr>
              <w:spacing w:line="276" w:lineRule="auto"/>
              <w:jc w:val="center"/>
              <w:rPr>
                <w:rFonts w:ascii="Arial" w:hAnsi="Arial" w:cs="Arial"/>
                <w:sz w:val="20"/>
                <w:szCs w:val="20"/>
              </w:rPr>
            </w:pPr>
            <w:r w:rsidRPr="00DB6842">
              <w:rPr>
                <w:rFonts w:ascii="Arial" w:hAnsi="Arial" w:cs="Arial"/>
                <w:sz w:val="20"/>
                <w:szCs w:val="20"/>
              </w:rPr>
              <w:t>Count in/ count out</w:t>
            </w:r>
          </w:p>
          <w:p w14:paraId="78895CE6" w14:textId="77777777" w:rsidR="00E35577" w:rsidRDefault="00E35577" w:rsidP="006D6796">
            <w:pPr>
              <w:spacing w:line="276" w:lineRule="auto"/>
              <w:jc w:val="center"/>
              <w:rPr>
                <w:rFonts w:ascii="Arial" w:hAnsi="Arial" w:cs="Arial"/>
                <w:sz w:val="20"/>
                <w:szCs w:val="20"/>
              </w:rPr>
            </w:pPr>
            <w:r>
              <w:rPr>
                <w:rFonts w:ascii="Arial" w:hAnsi="Arial" w:cs="Arial"/>
                <w:sz w:val="20"/>
                <w:szCs w:val="20"/>
              </w:rPr>
              <w:t>Count in/count out</w:t>
            </w:r>
          </w:p>
          <w:p w14:paraId="48BDEBC7" w14:textId="77777777" w:rsidR="00E35577" w:rsidRPr="00DB6842" w:rsidRDefault="00E35577" w:rsidP="006D6796">
            <w:pPr>
              <w:spacing w:line="276" w:lineRule="auto"/>
              <w:jc w:val="center"/>
              <w:rPr>
                <w:rFonts w:ascii="Arial" w:hAnsi="Arial" w:cs="Arial"/>
                <w:sz w:val="20"/>
                <w:szCs w:val="20"/>
              </w:rPr>
            </w:pPr>
            <w:r w:rsidRPr="00DB6842">
              <w:rPr>
                <w:rFonts w:ascii="Arial" w:hAnsi="Arial" w:cs="Arial"/>
                <w:sz w:val="20"/>
                <w:szCs w:val="20"/>
              </w:rPr>
              <w:t>1 copy – with teacher</w:t>
            </w:r>
          </w:p>
          <w:p w14:paraId="10A01AF8" w14:textId="33D7733E" w:rsidR="00E35577" w:rsidRPr="00CF5CB1" w:rsidRDefault="00E35577" w:rsidP="00E35577">
            <w:pPr>
              <w:spacing w:line="276" w:lineRule="auto"/>
              <w:jc w:val="center"/>
              <w:rPr>
                <w:rFonts w:ascii="Arial" w:hAnsi="Arial" w:cs="Arial"/>
                <w:sz w:val="20"/>
                <w:szCs w:val="20"/>
              </w:rPr>
            </w:pPr>
            <w:r w:rsidRPr="00DB6842">
              <w:rPr>
                <w:rFonts w:ascii="Arial" w:hAnsi="Arial" w:cs="Arial"/>
                <w:sz w:val="20"/>
                <w:szCs w:val="20"/>
              </w:rPr>
              <w:t>Secured to desks, not connected to internet</w:t>
            </w:r>
          </w:p>
        </w:tc>
        <w:tc>
          <w:tcPr>
            <w:tcW w:w="1318" w:type="pct"/>
            <w:gridSpan w:val="9"/>
            <w:shd w:val="clear" w:color="auto" w:fill="auto"/>
          </w:tcPr>
          <w:p w14:paraId="69374DC5" w14:textId="29B030B0" w:rsidR="00E35577" w:rsidRPr="00CF5CB1" w:rsidRDefault="00E35577" w:rsidP="008D1C26">
            <w:pPr>
              <w:spacing w:before="120" w:after="120"/>
              <w:jc w:val="center"/>
              <w:rPr>
                <w:rFonts w:ascii="Arial" w:hAnsi="Arial" w:cs="Arial"/>
                <w:sz w:val="20"/>
                <w:szCs w:val="20"/>
              </w:rPr>
            </w:pPr>
            <w:r>
              <w:rPr>
                <w:rFonts w:ascii="Arial" w:hAnsi="Arial" w:cs="Arial"/>
                <w:sz w:val="20"/>
                <w:szCs w:val="20"/>
              </w:rPr>
              <w:t>Behaviour Issues</w:t>
            </w:r>
          </w:p>
        </w:tc>
        <w:tc>
          <w:tcPr>
            <w:tcW w:w="1318" w:type="pct"/>
            <w:gridSpan w:val="5"/>
            <w:shd w:val="clear" w:color="auto" w:fill="auto"/>
          </w:tcPr>
          <w:p w14:paraId="67488D60" w14:textId="77777777" w:rsidR="00E35577" w:rsidRDefault="00E35577" w:rsidP="006D6796">
            <w:pPr>
              <w:jc w:val="center"/>
              <w:rPr>
                <w:rFonts w:ascii="Arial" w:hAnsi="Arial" w:cs="Arial"/>
                <w:sz w:val="20"/>
                <w:szCs w:val="20"/>
              </w:rPr>
            </w:pPr>
            <w:r>
              <w:rPr>
                <w:rFonts w:ascii="Arial" w:hAnsi="Arial" w:cs="Arial"/>
                <w:sz w:val="20"/>
                <w:szCs w:val="20"/>
              </w:rPr>
              <w:t>Individual Risk Assess.</w:t>
            </w:r>
          </w:p>
          <w:p w14:paraId="09AF68D2" w14:textId="656499FA" w:rsidR="00E35577" w:rsidRPr="00CF5CB1" w:rsidRDefault="00E35577" w:rsidP="008D1C26">
            <w:pPr>
              <w:spacing w:before="120" w:after="120"/>
              <w:jc w:val="center"/>
              <w:rPr>
                <w:rFonts w:ascii="Arial" w:hAnsi="Arial" w:cs="Arial"/>
                <w:sz w:val="20"/>
                <w:szCs w:val="20"/>
              </w:rPr>
            </w:pPr>
            <w:r>
              <w:rPr>
                <w:rFonts w:ascii="Arial" w:hAnsi="Arial" w:cs="Arial"/>
                <w:sz w:val="20"/>
                <w:szCs w:val="20"/>
              </w:rPr>
              <w:t>Additional Staff</w:t>
            </w: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59DC96FE" w14:textId="66F102E3" w:rsidR="00D70419" w:rsidRPr="00D70419" w:rsidRDefault="00E35577" w:rsidP="00D70419">
            <w:pPr>
              <w:rPr>
                <w:rFonts w:ascii="Arial" w:hAnsi="Arial" w:cs="Arial"/>
                <w:b/>
                <w:sz w:val="20"/>
                <w:szCs w:val="20"/>
              </w:rPr>
            </w:pPr>
            <w:r>
              <w:rPr>
                <w:rFonts w:ascii="Arial" w:hAnsi="Arial" w:cs="Arial"/>
                <w:sz w:val="20"/>
                <w:szCs w:val="20"/>
              </w:rPr>
              <w:br/>
            </w:r>
            <w:r w:rsidR="00D70419" w:rsidRPr="00D70419">
              <w:rPr>
                <w:rFonts w:ascii="Arial" w:hAnsi="Arial" w:cs="Arial"/>
                <w:b/>
                <w:sz w:val="20"/>
                <w:szCs w:val="20"/>
              </w:rPr>
              <w:t>What worked well?</w:t>
            </w:r>
          </w:p>
          <w:p w14:paraId="7E9973B9" w14:textId="78F3C02F" w:rsidR="00D70419" w:rsidRDefault="00D70419" w:rsidP="00D70419">
            <w:pPr>
              <w:autoSpaceDE w:val="0"/>
              <w:autoSpaceDN w:val="0"/>
              <w:adjustRightInd w:val="0"/>
              <w:spacing w:before="120" w:after="120"/>
              <w:rPr>
                <w:rFonts w:ascii="Arial" w:hAnsi="Arial" w:cs="Arial"/>
                <w:sz w:val="20"/>
                <w:szCs w:val="20"/>
              </w:rPr>
            </w:pPr>
            <w:r>
              <w:rPr>
                <w:rFonts w:ascii="Arial" w:hAnsi="Arial" w:cs="Arial"/>
                <w:sz w:val="20"/>
                <w:szCs w:val="20"/>
              </w:rPr>
              <w:t>Trailer was an excellent hook, students were engaged and motivated to participate in following lessons.</w:t>
            </w:r>
          </w:p>
          <w:p w14:paraId="10A64DC2" w14:textId="77777777" w:rsidR="00D70419" w:rsidRDefault="00D70419" w:rsidP="00D70419">
            <w:pPr>
              <w:autoSpaceDE w:val="0"/>
              <w:autoSpaceDN w:val="0"/>
              <w:adjustRightInd w:val="0"/>
              <w:spacing w:before="120" w:after="120"/>
              <w:rPr>
                <w:rFonts w:ascii="Arial" w:hAnsi="Arial" w:cs="Arial"/>
                <w:sz w:val="20"/>
                <w:szCs w:val="20"/>
              </w:rPr>
            </w:pPr>
          </w:p>
          <w:p w14:paraId="5FF97E29" w14:textId="77777777" w:rsidR="00D70419" w:rsidRPr="00D70419" w:rsidRDefault="00D70419" w:rsidP="00D70419">
            <w:pPr>
              <w:autoSpaceDE w:val="0"/>
              <w:autoSpaceDN w:val="0"/>
              <w:adjustRightInd w:val="0"/>
              <w:spacing w:before="120" w:after="120"/>
              <w:rPr>
                <w:rFonts w:ascii="Arial" w:hAnsi="Arial" w:cs="Arial"/>
                <w:b/>
                <w:sz w:val="20"/>
                <w:szCs w:val="20"/>
              </w:rPr>
            </w:pPr>
            <w:r w:rsidRPr="00D70419">
              <w:rPr>
                <w:rFonts w:ascii="Arial" w:hAnsi="Arial" w:cs="Arial"/>
                <w:b/>
                <w:sz w:val="20"/>
                <w:szCs w:val="20"/>
              </w:rPr>
              <w:t>What needed to be changed?</w:t>
            </w:r>
          </w:p>
          <w:p w14:paraId="69589DFC" w14:textId="760A78CF" w:rsidR="00D70419" w:rsidRDefault="00D70419" w:rsidP="00D70419">
            <w:pPr>
              <w:autoSpaceDE w:val="0"/>
              <w:autoSpaceDN w:val="0"/>
              <w:adjustRightInd w:val="0"/>
              <w:spacing w:before="120" w:after="120"/>
              <w:rPr>
                <w:rFonts w:ascii="Arial" w:hAnsi="Arial" w:cs="Arial"/>
                <w:sz w:val="20"/>
                <w:szCs w:val="20"/>
              </w:rPr>
            </w:pPr>
            <w:r>
              <w:rPr>
                <w:rFonts w:ascii="Arial" w:hAnsi="Arial" w:cs="Arial"/>
                <w:sz w:val="20"/>
                <w:szCs w:val="20"/>
              </w:rPr>
              <w:t>The biggest difficulty with this unit was the time frame. The unit was started two weeks before we had an unexpectedly large turnover and that meant the depth of understanding wasn’t achieved.</w:t>
            </w:r>
          </w:p>
          <w:p w14:paraId="0D11F049" w14:textId="77777777" w:rsidR="00D70419" w:rsidRDefault="00D70419" w:rsidP="00D70419">
            <w:pPr>
              <w:autoSpaceDE w:val="0"/>
              <w:autoSpaceDN w:val="0"/>
              <w:adjustRightInd w:val="0"/>
              <w:spacing w:before="120" w:after="120"/>
              <w:rPr>
                <w:rFonts w:ascii="Arial" w:hAnsi="Arial" w:cs="Arial"/>
                <w:sz w:val="20"/>
                <w:szCs w:val="20"/>
              </w:rPr>
            </w:pPr>
          </w:p>
          <w:p w14:paraId="53A15B77" w14:textId="77777777" w:rsidR="00D70419" w:rsidRPr="00D70419" w:rsidRDefault="00D70419" w:rsidP="00D70419">
            <w:pPr>
              <w:autoSpaceDE w:val="0"/>
              <w:autoSpaceDN w:val="0"/>
              <w:adjustRightInd w:val="0"/>
              <w:spacing w:before="120" w:after="120"/>
              <w:rPr>
                <w:rFonts w:ascii="Arial" w:hAnsi="Arial" w:cs="Arial"/>
                <w:b/>
                <w:sz w:val="20"/>
                <w:szCs w:val="20"/>
              </w:rPr>
            </w:pPr>
            <w:r w:rsidRPr="00D70419">
              <w:rPr>
                <w:rFonts w:ascii="Arial" w:hAnsi="Arial" w:cs="Arial"/>
                <w:b/>
                <w:sz w:val="20"/>
                <w:szCs w:val="20"/>
              </w:rPr>
              <w:t>What do I think the students gained from this lesson?</w:t>
            </w:r>
          </w:p>
          <w:p w14:paraId="703EC975" w14:textId="23D0BF2C" w:rsidR="00D70419" w:rsidRDefault="00D70419" w:rsidP="00D70419">
            <w:pPr>
              <w:autoSpaceDE w:val="0"/>
              <w:autoSpaceDN w:val="0"/>
              <w:adjustRightInd w:val="0"/>
              <w:spacing w:before="120" w:after="120"/>
              <w:rPr>
                <w:rFonts w:ascii="Arial" w:hAnsi="Arial" w:cs="Arial"/>
                <w:sz w:val="20"/>
                <w:szCs w:val="20"/>
              </w:rPr>
            </w:pPr>
            <w:r>
              <w:rPr>
                <w:rFonts w:ascii="Arial" w:hAnsi="Arial" w:cs="Arial"/>
                <w:sz w:val="20"/>
                <w:szCs w:val="20"/>
              </w:rPr>
              <w:t>Discussion skills and understanding others motivations. At the start of the unit they found it difficult to express what characters were thinking or feeling, by the end of the unit discussions were more insightful and student answers included more descriptive terminology.</w:t>
            </w:r>
          </w:p>
          <w:p w14:paraId="1FFE4528" w14:textId="77777777" w:rsidR="00D70419" w:rsidRDefault="00D70419" w:rsidP="00D70419">
            <w:pPr>
              <w:autoSpaceDE w:val="0"/>
              <w:autoSpaceDN w:val="0"/>
              <w:adjustRightInd w:val="0"/>
              <w:spacing w:before="120" w:after="120"/>
              <w:rPr>
                <w:rFonts w:ascii="Arial" w:hAnsi="Arial" w:cs="Arial"/>
                <w:sz w:val="20"/>
                <w:szCs w:val="20"/>
              </w:rPr>
            </w:pPr>
          </w:p>
          <w:p w14:paraId="33C38205" w14:textId="77777777" w:rsidR="00D70419" w:rsidRPr="00D70419" w:rsidRDefault="00D70419" w:rsidP="00D70419">
            <w:pPr>
              <w:autoSpaceDE w:val="0"/>
              <w:autoSpaceDN w:val="0"/>
              <w:adjustRightInd w:val="0"/>
              <w:spacing w:before="120" w:after="120"/>
              <w:rPr>
                <w:rFonts w:ascii="Arial" w:hAnsi="Arial" w:cs="Arial"/>
                <w:b/>
                <w:sz w:val="20"/>
                <w:szCs w:val="20"/>
              </w:rPr>
            </w:pPr>
            <w:r w:rsidRPr="00D70419">
              <w:rPr>
                <w:rFonts w:ascii="Arial" w:hAnsi="Arial" w:cs="Arial"/>
                <w:b/>
                <w:sz w:val="20"/>
                <w:szCs w:val="20"/>
              </w:rPr>
              <w:t>How well did this unit match the Elements of Learning and Achievement?</w:t>
            </w:r>
          </w:p>
          <w:p w14:paraId="6E5FBEAC" w14:textId="0FE3003A" w:rsidR="00D70419" w:rsidRDefault="00D70419" w:rsidP="00D70419">
            <w:pPr>
              <w:autoSpaceDE w:val="0"/>
              <w:autoSpaceDN w:val="0"/>
              <w:adjustRightInd w:val="0"/>
              <w:spacing w:before="120" w:after="120"/>
              <w:rPr>
                <w:rFonts w:ascii="Arial" w:hAnsi="Arial" w:cs="Arial"/>
                <w:sz w:val="20"/>
                <w:szCs w:val="20"/>
              </w:rPr>
            </w:pPr>
            <w:r>
              <w:rPr>
                <w:rFonts w:ascii="Arial" w:hAnsi="Arial" w:cs="Arial"/>
                <w:sz w:val="20"/>
                <w:szCs w:val="20"/>
              </w:rPr>
              <w:t>This unit linked extremely well with both Functional Literacy and Actions and Choices through the discussion-based topics.</w:t>
            </w:r>
          </w:p>
          <w:p w14:paraId="1A42CDEF" w14:textId="77777777" w:rsidR="00D70419" w:rsidRDefault="00D70419" w:rsidP="00D70419">
            <w:pPr>
              <w:autoSpaceDE w:val="0"/>
              <w:autoSpaceDN w:val="0"/>
              <w:adjustRightInd w:val="0"/>
              <w:spacing w:before="120" w:after="120"/>
              <w:rPr>
                <w:rFonts w:ascii="Arial" w:hAnsi="Arial" w:cs="Arial"/>
                <w:sz w:val="20"/>
                <w:szCs w:val="20"/>
              </w:rPr>
            </w:pPr>
          </w:p>
          <w:p w14:paraId="6A22C9E9" w14:textId="77777777" w:rsidR="00D70419" w:rsidRPr="00D70419" w:rsidRDefault="00D70419" w:rsidP="00D70419">
            <w:pPr>
              <w:autoSpaceDE w:val="0"/>
              <w:autoSpaceDN w:val="0"/>
              <w:adjustRightInd w:val="0"/>
              <w:spacing w:before="120" w:after="120"/>
              <w:rPr>
                <w:rFonts w:ascii="Arial" w:hAnsi="Arial" w:cs="Arial"/>
                <w:b/>
                <w:sz w:val="20"/>
                <w:szCs w:val="20"/>
              </w:rPr>
            </w:pPr>
            <w:r w:rsidRPr="00D70419">
              <w:rPr>
                <w:rFonts w:ascii="Arial" w:hAnsi="Arial" w:cs="Arial"/>
                <w:b/>
                <w:sz w:val="20"/>
                <w:szCs w:val="20"/>
              </w:rPr>
              <w:t>What did I learn?</w:t>
            </w:r>
          </w:p>
          <w:p w14:paraId="53A8F265" w14:textId="51C47A23" w:rsidR="00D70419" w:rsidRDefault="00D70419" w:rsidP="00D70419">
            <w:pPr>
              <w:rPr>
                <w:rFonts w:ascii="Arial" w:hAnsi="Arial" w:cs="Arial"/>
                <w:sz w:val="20"/>
                <w:szCs w:val="20"/>
              </w:rPr>
            </w:pPr>
            <w:r>
              <w:rPr>
                <w:rFonts w:ascii="Arial" w:hAnsi="Arial" w:cs="Arial"/>
                <w:sz w:val="20"/>
                <w:szCs w:val="20"/>
              </w:rPr>
              <w:t xml:space="preserve">One of the most memorable things I learnt was that the name </w:t>
            </w:r>
            <w:proofErr w:type="spellStart"/>
            <w:r>
              <w:rPr>
                <w:rFonts w:ascii="Arial" w:hAnsi="Arial" w:cs="Arial"/>
                <w:sz w:val="20"/>
                <w:szCs w:val="20"/>
              </w:rPr>
              <w:t>Fifi</w:t>
            </w:r>
            <w:proofErr w:type="spellEnd"/>
            <w:r>
              <w:rPr>
                <w:rFonts w:ascii="Arial" w:hAnsi="Arial" w:cs="Arial"/>
                <w:sz w:val="20"/>
                <w:szCs w:val="20"/>
              </w:rPr>
              <w:t xml:space="preserve"> also doubles for an inappropriate term. </w:t>
            </w:r>
          </w:p>
          <w:p w14:paraId="798E6621" w14:textId="4708A4E4" w:rsidR="00D70419" w:rsidRDefault="00D70419" w:rsidP="00D70419">
            <w:pPr>
              <w:rPr>
                <w:rFonts w:ascii="Arial" w:hAnsi="Arial" w:cs="Arial"/>
                <w:sz w:val="20"/>
                <w:szCs w:val="20"/>
              </w:rPr>
            </w:pPr>
            <w:r>
              <w:rPr>
                <w:rFonts w:ascii="Arial" w:hAnsi="Arial" w:cs="Arial"/>
                <w:sz w:val="20"/>
                <w:szCs w:val="20"/>
              </w:rPr>
              <w:t>The other was that using the trailer as a hook was extremely effective as the start of the movie could be slow.</w:t>
            </w:r>
          </w:p>
          <w:p w14:paraId="128C5F9B" w14:textId="77777777" w:rsidR="00D70419" w:rsidRDefault="00D70419" w:rsidP="00D70419">
            <w:pPr>
              <w:rPr>
                <w:rFonts w:ascii="Arial" w:hAnsi="Arial" w:cs="Arial"/>
                <w:sz w:val="20"/>
                <w:szCs w:val="20"/>
              </w:rPr>
            </w:pPr>
          </w:p>
          <w:p w14:paraId="1367E51C" w14:textId="77777777" w:rsidR="00D70419" w:rsidRDefault="00D70419" w:rsidP="00D70419">
            <w:pPr>
              <w:rPr>
                <w:rFonts w:ascii="Arial" w:hAnsi="Arial" w:cs="Arial"/>
                <w:sz w:val="20"/>
                <w:szCs w:val="20"/>
              </w:rPr>
            </w:pPr>
          </w:p>
          <w:p w14:paraId="13CD238A" w14:textId="77777777" w:rsidR="00D70419" w:rsidRPr="00D70419" w:rsidRDefault="00D70419" w:rsidP="00D70419">
            <w:pPr>
              <w:rPr>
                <w:rFonts w:ascii="Arial" w:hAnsi="Arial" w:cs="Arial"/>
                <w:b/>
                <w:sz w:val="20"/>
                <w:szCs w:val="20"/>
              </w:rPr>
            </w:pPr>
            <w:r w:rsidRPr="00D70419">
              <w:rPr>
                <w:rFonts w:ascii="Arial" w:hAnsi="Arial" w:cs="Arial"/>
                <w:b/>
                <w:sz w:val="20"/>
                <w:szCs w:val="20"/>
              </w:rPr>
              <w:t xml:space="preserve">How will I use this experience to extend my practice in the future?  </w:t>
            </w:r>
          </w:p>
          <w:p w14:paraId="31AAA448" w14:textId="29F0C96A" w:rsidR="00D70419" w:rsidRDefault="00D70419" w:rsidP="00E35577">
            <w:pPr>
              <w:rPr>
                <w:rFonts w:ascii="Arial" w:hAnsi="Arial" w:cs="Arial"/>
                <w:sz w:val="20"/>
                <w:szCs w:val="20"/>
              </w:rPr>
            </w:pPr>
            <w:r>
              <w:rPr>
                <w:rFonts w:ascii="Arial" w:hAnsi="Arial" w:cs="Arial"/>
                <w:sz w:val="20"/>
                <w:szCs w:val="20"/>
              </w:rPr>
              <w:t xml:space="preserve">I will continue to use film as that was an effective teaching tool. It was engaging and the students benefited from it greatly, however the assessments in this unit lacked depth. I would create assessments and have a means of collecting more solid evidence from the program, </w:t>
            </w:r>
            <w:r w:rsidR="00F36326">
              <w:rPr>
                <w:rFonts w:ascii="Arial" w:hAnsi="Arial" w:cs="Arial"/>
                <w:sz w:val="20"/>
                <w:szCs w:val="20"/>
              </w:rPr>
              <w:t>such as recording discussion comments, or having a pre- and post- test.</w:t>
            </w:r>
          </w:p>
          <w:p w14:paraId="76788ED2" w14:textId="55FA2066" w:rsidR="00D70419" w:rsidRPr="00424CA7" w:rsidRDefault="00D70419" w:rsidP="00E35577">
            <w:pPr>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193A0E1B"/>
    <w:multiLevelType w:val="hybridMultilevel"/>
    <w:tmpl w:val="914A6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0"/>
  </w:num>
  <w:num w:numId="4">
    <w:abstractNumId w:val="21"/>
  </w:num>
  <w:num w:numId="5">
    <w:abstractNumId w:val="25"/>
  </w:num>
  <w:num w:numId="6">
    <w:abstractNumId w:val="8"/>
  </w:num>
  <w:num w:numId="7">
    <w:abstractNumId w:val="2"/>
  </w:num>
  <w:num w:numId="8">
    <w:abstractNumId w:val="28"/>
  </w:num>
  <w:num w:numId="9">
    <w:abstractNumId w:val="18"/>
  </w:num>
  <w:num w:numId="10">
    <w:abstractNumId w:val="24"/>
  </w:num>
  <w:num w:numId="11">
    <w:abstractNumId w:val="19"/>
  </w:num>
  <w:num w:numId="12">
    <w:abstractNumId w:val="22"/>
  </w:num>
  <w:num w:numId="13">
    <w:abstractNumId w:val="3"/>
  </w:num>
  <w:num w:numId="14">
    <w:abstractNumId w:val="15"/>
  </w:num>
  <w:num w:numId="15">
    <w:abstractNumId w:val="12"/>
  </w:num>
  <w:num w:numId="16">
    <w:abstractNumId w:val="1"/>
  </w:num>
  <w:num w:numId="17">
    <w:abstractNumId w:val="13"/>
  </w:num>
  <w:num w:numId="18">
    <w:abstractNumId w:val="4"/>
  </w:num>
  <w:num w:numId="19">
    <w:abstractNumId w:val="14"/>
  </w:num>
  <w:num w:numId="20">
    <w:abstractNumId w:val="23"/>
  </w:num>
  <w:num w:numId="21">
    <w:abstractNumId w:val="5"/>
  </w:num>
  <w:num w:numId="22">
    <w:abstractNumId w:val="9"/>
  </w:num>
  <w:num w:numId="23">
    <w:abstractNumId w:val="17"/>
  </w:num>
  <w:num w:numId="24">
    <w:abstractNumId w:val="26"/>
  </w:num>
  <w:num w:numId="25">
    <w:abstractNumId w:val="6"/>
  </w:num>
  <w:num w:numId="26">
    <w:abstractNumId w:val="16"/>
  </w:num>
  <w:num w:numId="27">
    <w:abstractNumId w:val="7"/>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65DAD"/>
    <w:rsid w:val="00073EBE"/>
    <w:rsid w:val="00084D3C"/>
    <w:rsid w:val="0009535D"/>
    <w:rsid w:val="000D58A7"/>
    <w:rsid w:val="0010339B"/>
    <w:rsid w:val="00105AD7"/>
    <w:rsid w:val="00107D2A"/>
    <w:rsid w:val="001145C9"/>
    <w:rsid w:val="00133DCD"/>
    <w:rsid w:val="0013622C"/>
    <w:rsid w:val="00137586"/>
    <w:rsid w:val="001454B7"/>
    <w:rsid w:val="00162721"/>
    <w:rsid w:val="00173F14"/>
    <w:rsid w:val="0017523E"/>
    <w:rsid w:val="00176C55"/>
    <w:rsid w:val="00176CA4"/>
    <w:rsid w:val="00177164"/>
    <w:rsid w:val="001808AE"/>
    <w:rsid w:val="001A3108"/>
    <w:rsid w:val="001A61DE"/>
    <w:rsid w:val="00202350"/>
    <w:rsid w:val="002243BF"/>
    <w:rsid w:val="00225717"/>
    <w:rsid w:val="00240AE7"/>
    <w:rsid w:val="002450A6"/>
    <w:rsid w:val="002503E7"/>
    <w:rsid w:val="002516DD"/>
    <w:rsid w:val="00297E26"/>
    <w:rsid w:val="002A09E5"/>
    <w:rsid w:val="002C57F9"/>
    <w:rsid w:val="003107DE"/>
    <w:rsid w:val="00320434"/>
    <w:rsid w:val="003205C7"/>
    <w:rsid w:val="0032176C"/>
    <w:rsid w:val="00336ADA"/>
    <w:rsid w:val="00355B49"/>
    <w:rsid w:val="00381AF8"/>
    <w:rsid w:val="00387E02"/>
    <w:rsid w:val="003C50BF"/>
    <w:rsid w:val="003D093D"/>
    <w:rsid w:val="003D7051"/>
    <w:rsid w:val="00424CA7"/>
    <w:rsid w:val="00457E8D"/>
    <w:rsid w:val="0046259F"/>
    <w:rsid w:val="0047183A"/>
    <w:rsid w:val="004B6EDB"/>
    <w:rsid w:val="004C6852"/>
    <w:rsid w:val="004C7E72"/>
    <w:rsid w:val="004D5056"/>
    <w:rsid w:val="00501079"/>
    <w:rsid w:val="005021FF"/>
    <w:rsid w:val="00502EE9"/>
    <w:rsid w:val="00525AFC"/>
    <w:rsid w:val="00530E2A"/>
    <w:rsid w:val="00560C0C"/>
    <w:rsid w:val="00576584"/>
    <w:rsid w:val="0058202C"/>
    <w:rsid w:val="00586C63"/>
    <w:rsid w:val="00590EB6"/>
    <w:rsid w:val="005A5C27"/>
    <w:rsid w:val="005B0035"/>
    <w:rsid w:val="005B1445"/>
    <w:rsid w:val="005D2C58"/>
    <w:rsid w:val="005D4D68"/>
    <w:rsid w:val="00604807"/>
    <w:rsid w:val="00611794"/>
    <w:rsid w:val="00621142"/>
    <w:rsid w:val="00624EBD"/>
    <w:rsid w:val="006355C9"/>
    <w:rsid w:val="00647AE7"/>
    <w:rsid w:val="00663226"/>
    <w:rsid w:val="006E3C5A"/>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79EA"/>
    <w:rsid w:val="007A3AE0"/>
    <w:rsid w:val="007C5F3D"/>
    <w:rsid w:val="007D0DA5"/>
    <w:rsid w:val="007E7EB6"/>
    <w:rsid w:val="008143EC"/>
    <w:rsid w:val="00820977"/>
    <w:rsid w:val="00867320"/>
    <w:rsid w:val="00880CD3"/>
    <w:rsid w:val="00882F5B"/>
    <w:rsid w:val="008B7A88"/>
    <w:rsid w:val="008D1C26"/>
    <w:rsid w:val="008D54A8"/>
    <w:rsid w:val="008D61F9"/>
    <w:rsid w:val="008E4B0F"/>
    <w:rsid w:val="008F6A2A"/>
    <w:rsid w:val="008F7D18"/>
    <w:rsid w:val="00901476"/>
    <w:rsid w:val="009045C8"/>
    <w:rsid w:val="009525F5"/>
    <w:rsid w:val="00963FF4"/>
    <w:rsid w:val="00987705"/>
    <w:rsid w:val="009C4D87"/>
    <w:rsid w:val="00A23632"/>
    <w:rsid w:val="00A42235"/>
    <w:rsid w:val="00A55E14"/>
    <w:rsid w:val="00A85AB1"/>
    <w:rsid w:val="00AE1606"/>
    <w:rsid w:val="00AE5B53"/>
    <w:rsid w:val="00AF420D"/>
    <w:rsid w:val="00AF49DC"/>
    <w:rsid w:val="00B318B8"/>
    <w:rsid w:val="00B457E1"/>
    <w:rsid w:val="00BB6D57"/>
    <w:rsid w:val="00BC3605"/>
    <w:rsid w:val="00C27FDC"/>
    <w:rsid w:val="00C3095F"/>
    <w:rsid w:val="00C4023C"/>
    <w:rsid w:val="00C476A8"/>
    <w:rsid w:val="00C51237"/>
    <w:rsid w:val="00C60D81"/>
    <w:rsid w:val="00C76ABB"/>
    <w:rsid w:val="00C80639"/>
    <w:rsid w:val="00C94072"/>
    <w:rsid w:val="00CA45F2"/>
    <w:rsid w:val="00CA7688"/>
    <w:rsid w:val="00CB306A"/>
    <w:rsid w:val="00CC1548"/>
    <w:rsid w:val="00CC2CBF"/>
    <w:rsid w:val="00CC68BC"/>
    <w:rsid w:val="00CD012A"/>
    <w:rsid w:val="00CD1038"/>
    <w:rsid w:val="00CE1A13"/>
    <w:rsid w:val="00CE2336"/>
    <w:rsid w:val="00CF3CB4"/>
    <w:rsid w:val="00CF50B4"/>
    <w:rsid w:val="00CF5CB1"/>
    <w:rsid w:val="00D03FA9"/>
    <w:rsid w:val="00D06055"/>
    <w:rsid w:val="00D0737D"/>
    <w:rsid w:val="00D10BBE"/>
    <w:rsid w:val="00D43265"/>
    <w:rsid w:val="00D5792D"/>
    <w:rsid w:val="00D70419"/>
    <w:rsid w:val="00D94B08"/>
    <w:rsid w:val="00DE1115"/>
    <w:rsid w:val="00DF235A"/>
    <w:rsid w:val="00DF750C"/>
    <w:rsid w:val="00E17EE7"/>
    <w:rsid w:val="00E348FA"/>
    <w:rsid w:val="00E35577"/>
    <w:rsid w:val="00E45581"/>
    <w:rsid w:val="00E769A0"/>
    <w:rsid w:val="00E96389"/>
    <w:rsid w:val="00EC2E5B"/>
    <w:rsid w:val="00EC5A82"/>
    <w:rsid w:val="00EF6E9E"/>
    <w:rsid w:val="00F25EC0"/>
    <w:rsid w:val="00F3354B"/>
    <w:rsid w:val="00F36326"/>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wm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9F85-45B1-0C43-86DD-54A3784F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kate</cp:lastModifiedBy>
  <cp:revision>2</cp:revision>
  <cp:lastPrinted>2015-12-11T00:02:00Z</cp:lastPrinted>
  <dcterms:created xsi:type="dcterms:W3CDTF">2016-02-12T07:10:00Z</dcterms:created>
  <dcterms:modified xsi:type="dcterms:W3CDTF">2016-02-12T07:10:00Z</dcterms:modified>
</cp:coreProperties>
</file>