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0"/>
        <w:gridCol w:w="989"/>
        <w:gridCol w:w="288"/>
        <w:gridCol w:w="492"/>
        <w:gridCol w:w="635"/>
        <w:gridCol w:w="284"/>
        <w:gridCol w:w="857"/>
        <w:gridCol w:w="701"/>
        <w:gridCol w:w="7"/>
        <w:gridCol w:w="424"/>
        <w:gridCol w:w="674"/>
        <w:gridCol w:w="170"/>
        <w:gridCol w:w="68"/>
        <w:gridCol w:w="220"/>
        <w:gridCol w:w="896"/>
        <w:gridCol w:w="95"/>
        <w:gridCol w:w="147"/>
        <w:gridCol w:w="846"/>
        <w:gridCol w:w="1411"/>
      </w:tblGrid>
      <w:tr w:rsidR="006A77A1" w:rsidRPr="0047183A" w:rsidTr="001E2DE5">
        <w:trPr>
          <w:trHeight w:val="900"/>
        </w:trPr>
        <w:tc>
          <w:tcPr>
            <w:tcW w:w="876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B642291" wp14:editId="1B8EDDBC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gridSpan w:val="19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9E0728">
        <w:trPr>
          <w:trHeight w:val="841"/>
        </w:trPr>
        <w:tc>
          <w:tcPr>
            <w:tcW w:w="876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pct"/>
            <w:gridSpan w:val="13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C16A1C">
              <w:rPr>
                <w:rFonts w:ascii="Arial" w:hAnsi="Arial" w:cs="Arial"/>
                <w:b/>
                <w:sz w:val="20"/>
                <w:szCs w:val="20"/>
              </w:rPr>
              <w:t>Rights and Freedoms</w:t>
            </w:r>
          </w:p>
          <w:p w:rsidR="006A77A1" w:rsidRPr="0047183A" w:rsidRDefault="006A77A1" w:rsidP="00C16A1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  <w:r w:rsidR="00C16A1C">
              <w:rPr>
                <w:rFonts w:ascii="Arial" w:hAnsi="Arial" w:cs="Arial"/>
                <w:b/>
                <w:sz w:val="20"/>
                <w:szCs w:val="20"/>
              </w:rPr>
              <w:t>Low to Medium</w:t>
            </w:r>
          </w:p>
        </w:tc>
        <w:tc>
          <w:tcPr>
            <w:tcW w:w="1594" w:type="pct"/>
            <w:gridSpan w:val="6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C16A1C">
              <w:rPr>
                <w:rFonts w:ascii="Arial" w:hAnsi="Arial" w:cs="Arial"/>
                <w:b/>
                <w:sz w:val="20"/>
                <w:szCs w:val="20"/>
              </w:rPr>
              <w:t xml:space="preserve"> 11 Weeks</w:t>
            </w:r>
          </w:p>
          <w:p w:rsidR="006A77A1" w:rsidRPr="0047183A" w:rsidRDefault="006A77A1" w:rsidP="0025454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</w:p>
        </w:tc>
      </w:tr>
      <w:tr w:rsidR="006A77A1" w:rsidRPr="0047183A" w:rsidTr="001E2DE5">
        <w:trPr>
          <w:trHeight w:val="2265"/>
        </w:trPr>
        <w:tc>
          <w:tcPr>
            <w:tcW w:w="876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C16A1C">
              <w:rPr>
                <w:rFonts w:ascii="Arial" w:hAnsi="Arial" w:cs="Arial"/>
                <w:b/>
                <w:sz w:val="20"/>
                <w:szCs w:val="20"/>
              </w:rPr>
              <w:t>5 History</w:t>
            </w:r>
          </w:p>
        </w:tc>
        <w:tc>
          <w:tcPr>
            <w:tcW w:w="4124" w:type="pct"/>
            <w:gridSpan w:val="19"/>
            <w:shd w:val="clear" w:color="auto" w:fill="auto"/>
          </w:tcPr>
          <w:p w:rsidR="006A77A1" w:rsidRPr="007A4274" w:rsidRDefault="006A77A1" w:rsidP="008B3B1D">
            <w:pPr>
              <w:spacing w:before="120" w:after="120"/>
              <w:rPr>
                <w:rFonts w:ascii="Arial" w:hAnsi="Arial" w:cs="Arial"/>
                <w:i/>
                <w:sz w:val="24"/>
                <w:szCs w:val="20"/>
                <w:u w:val="single"/>
              </w:rPr>
            </w:pPr>
            <w:r w:rsidRPr="007A4274">
              <w:rPr>
                <w:rFonts w:ascii="Arial" w:hAnsi="Arial" w:cs="Arial"/>
                <w:i/>
                <w:sz w:val="24"/>
                <w:szCs w:val="20"/>
                <w:u w:val="single"/>
              </w:rPr>
              <w:t>A student:</w:t>
            </w:r>
          </w:p>
          <w:p w:rsidR="007A4274" w:rsidRPr="007A4274" w:rsidRDefault="007A4274" w:rsidP="007A427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7A4274">
              <w:rPr>
                <w:rFonts w:ascii="Arial" w:hAnsi="Arial" w:cs="Arial"/>
                <w:sz w:val="24"/>
                <w:szCs w:val="20"/>
              </w:rPr>
              <w:t xml:space="preserve">The origins and significance of the Universal Declaration of Human Rights, including Australia’s involvement in the development of the declaration </w:t>
            </w:r>
            <w:r w:rsidRPr="007A4274">
              <w:rPr>
                <w:rFonts w:ascii="Arial" w:hAnsi="Arial" w:cs="Arial"/>
                <w:b/>
                <w:sz w:val="24"/>
                <w:szCs w:val="20"/>
              </w:rPr>
              <w:t>(ACDSEH023)</w:t>
            </w:r>
          </w:p>
          <w:p w:rsidR="007A4274" w:rsidRPr="007A4274" w:rsidRDefault="007A4274" w:rsidP="007A427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7A4274">
              <w:rPr>
                <w:rFonts w:ascii="Arial" w:hAnsi="Arial" w:cs="Arial"/>
                <w:sz w:val="24"/>
                <w:szCs w:val="20"/>
              </w:rPr>
              <w:t xml:space="preserve">Background to the struggle of Aboriginal and Torres Strait Islander Peoples for rights and freedoms before 1965, including the 1938 Day of Mourning and the Stolen Generations </w:t>
            </w:r>
            <w:r w:rsidRPr="007A4274">
              <w:rPr>
                <w:rFonts w:ascii="Arial" w:hAnsi="Arial" w:cs="Arial"/>
                <w:b/>
                <w:sz w:val="24"/>
                <w:szCs w:val="20"/>
              </w:rPr>
              <w:t>(ACDSEH104)</w:t>
            </w:r>
          </w:p>
          <w:p w:rsidR="007A4274" w:rsidRPr="007A4274" w:rsidRDefault="007A4274" w:rsidP="007A427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7A4274">
              <w:rPr>
                <w:rFonts w:ascii="Arial" w:hAnsi="Arial" w:cs="Arial"/>
                <w:sz w:val="24"/>
                <w:szCs w:val="20"/>
              </w:rPr>
              <w:t xml:space="preserve">The US civil rights movement and its influence on Australia </w:t>
            </w:r>
            <w:r w:rsidRPr="007A4274">
              <w:rPr>
                <w:rFonts w:ascii="Arial" w:hAnsi="Arial" w:cs="Arial"/>
                <w:b/>
                <w:sz w:val="24"/>
                <w:szCs w:val="20"/>
              </w:rPr>
              <w:t>(ACDSEH105)</w:t>
            </w:r>
          </w:p>
          <w:p w:rsidR="007A4274" w:rsidRPr="007A4274" w:rsidRDefault="007A4274" w:rsidP="007A427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7A4274">
              <w:rPr>
                <w:rFonts w:ascii="Arial" w:hAnsi="Arial" w:cs="Arial"/>
                <w:sz w:val="24"/>
                <w:szCs w:val="20"/>
              </w:rPr>
              <w:t xml:space="preserve">The significance of the following for the civil rights of Aboriginal and Torres Strait Islander Peoples: 1962 right to vote federally; 1967 Referendum; Reconciliation; </w:t>
            </w:r>
            <w:proofErr w:type="spellStart"/>
            <w:r w:rsidRPr="007A4274">
              <w:rPr>
                <w:rFonts w:ascii="Arial" w:hAnsi="Arial" w:cs="Arial"/>
                <w:sz w:val="24"/>
                <w:szCs w:val="20"/>
              </w:rPr>
              <w:t>Mabo</w:t>
            </w:r>
            <w:proofErr w:type="spellEnd"/>
            <w:r w:rsidRPr="007A4274">
              <w:rPr>
                <w:rFonts w:ascii="Arial" w:hAnsi="Arial" w:cs="Arial"/>
                <w:sz w:val="24"/>
                <w:szCs w:val="20"/>
              </w:rPr>
              <w:t xml:space="preserve"> decision; Bringing Them Home Report (the Stolen Generations), the Apology </w:t>
            </w:r>
            <w:r w:rsidRPr="007A4274">
              <w:rPr>
                <w:rFonts w:ascii="Arial" w:hAnsi="Arial" w:cs="Arial"/>
                <w:b/>
                <w:sz w:val="24"/>
                <w:szCs w:val="20"/>
              </w:rPr>
              <w:t>(ACDSEH106)</w:t>
            </w:r>
          </w:p>
          <w:p w:rsidR="007A4274" w:rsidRPr="007A4274" w:rsidRDefault="007A4274" w:rsidP="007A427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7A4274">
              <w:rPr>
                <w:rFonts w:ascii="Arial" w:hAnsi="Arial" w:cs="Arial"/>
                <w:sz w:val="24"/>
                <w:szCs w:val="20"/>
              </w:rPr>
              <w:t xml:space="preserve">Methods used by civil rights activists to achieve change for Aboriginal and Torres Strait Islander Peoples, and the role of ONE individual or group in the struggle </w:t>
            </w:r>
            <w:r w:rsidRPr="007A4274">
              <w:rPr>
                <w:rFonts w:ascii="Arial" w:hAnsi="Arial" w:cs="Arial"/>
                <w:b/>
                <w:sz w:val="24"/>
                <w:szCs w:val="20"/>
              </w:rPr>
              <w:t>(ACDSEH134)</w:t>
            </w:r>
          </w:p>
          <w:p w:rsidR="006A77A1" w:rsidRPr="0047183A" w:rsidRDefault="007A4274" w:rsidP="001E2DE5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4274">
              <w:rPr>
                <w:rFonts w:ascii="Arial" w:hAnsi="Arial" w:cs="Arial"/>
                <w:sz w:val="24"/>
                <w:szCs w:val="20"/>
              </w:rPr>
              <w:t xml:space="preserve">The continuing nature of efforts to secure civil rights and freedoms in Australia and throughout the world, such as the Declaration on the Rights of Indigenous Peoples (2007) </w:t>
            </w:r>
            <w:r w:rsidRPr="007A4274">
              <w:rPr>
                <w:rFonts w:ascii="Arial" w:hAnsi="Arial" w:cs="Arial"/>
                <w:b/>
                <w:sz w:val="24"/>
                <w:szCs w:val="20"/>
              </w:rPr>
              <w:t>(ACDSEH143)</w:t>
            </w:r>
          </w:p>
        </w:tc>
      </w:tr>
      <w:tr w:rsidR="006A77A1" w:rsidRPr="0047183A" w:rsidTr="001E2DE5">
        <w:trPr>
          <w:trHeight w:val="1560"/>
        </w:trPr>
        <w:tc>
          <w:tcPr>
            <w:tcW w:w="876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41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A77A1" w:rsidRPr="001E2DE5" w:rsidRDefault="006A77A1" w:rsidP="008B3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E2DE5">
              <w:rPr>
                <w:rFonts w:ascii="Arial" w:hAnsi="Arial" w:cs="Arial"/>
                <w:b/>
                <w:sz w:val="20"/>
                <w:szCs w:val="20"/>
              </w:rPr>
              <w:t>Students learn to: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Use chronological sequencing to demonstrate the relationship between events and developments in different periods and places (ACHHS182)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Use historical terms and concepts (ACHHS183)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Identify and select different kinds of questions about the past to inform historical inquiry (ACHHS184)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Evaluate and enhance these questions (ACHHS185)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Identify and locate relevant sources, using ICT and other methods (ACHHS186)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Identify the origin, purpose and context of primary and secondary sources (ACHHS187)</w:t>
            </w:r>
          </w:p>
          <w:p w:rsidR="006A77A1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Process and synthesise information from a range of sources for use as evidence in an historical argument (ACHHS188)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Evaluate the reliability and usefulness of primary and secondary sources (ACHHS189)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Identify and analyse the perspectives of people from the past (ACHHS190)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Identify and analyse different historical interpretations (including their own) (ACHHS191)</w:t>
            </w:r>
          </w:p>
          <w:p w:rsidR="001E2DE5" w:rsidRPr="001E2DE5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Develop texts, particularly descriptions and discussions that use evidence from a range of sources that are referenced (ACHHS192)</w:t>
            </w:r>
          </w:p>
          <w:p w:rsidR="006A77A1" w:rsidRPr="007A3AE0" w:rsidRDefault="001E2DE5" w:rsidP="001E2D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1E2DE5">
              <w:rPr>
                <w:rFonts w:ascii="Arial" w:hAnsi="Arial" w:cs="Arial"/>
                <w:sz w:val="18"/>
                <w:szCs w:val="20"/>
              </w:rPr>
              <w:t>Select and use a range of communication forms (oral, graphic, written) and digital technologies (ACHHS193)</w:t>
            </w:r>
          </w:p>
        </w:tc>
        <w:tc>
          <w:tcPr>
            <w:tcW w:w="2183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A77A1" w:rsidRPr="001E2DE5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2DE5">
              <w:rPr>
                <w:rFonts w:ascii="Arial" w:hAnsi="Arial" w:cs="Arial"/>
                <w:b/>
                <w:sz w:val="20"/>
                <w:szCs w:val="20"/>
              </w:rPr>
              <w:t>Students learn about:</w:t>
            </w:r>
          </w:p>
          <w:p w:rsidR="006A77A1" w:rsidRDefault="00200D60" w:rsidP="001E2DE5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How the rights and freedoms that we possess </w:t>
            </w:r>
            <w:r w:rsidR="003755B7">
              <w:rPr>
                <w:rFonts w:ascii="Arial" w:hAnsi="Arial" w:cs="Arial"/>
                <w:sz w:val="18"/>
                <w:szCs w:val="20"/>
              </w:rPr>
              <w:t>have been gained for us. It also helps us to learn where these struggles for rights still need to be fought.</w:t>
            </w:r>
          </w:p>
          <w:p w:rsidR="003755B7" w:rsidRDefault="003755B7" w:rsidP="001E2DE5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Human rights and freedoms are essential to social well-being. They are usually won through some form of historical struggle.</w:t>
            </w:r>
          </w:p>
          <w:p w:rsidR="003755B7" w:rsidRDefault="003755B7" w:rsidP="001E2DE5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variety of Aboriginal and Torres Strait Islander groups who waged long campaigns for civil, industrial, cultural heritage and land rights, making advances at local, state and federal levels.</w:t>
            </w:r>
          </w:p>
          <w:p w:rsidR="003755B7" w:rsidRPr="00AF420D" w:rsidRDefault="003755B7" w:rsidP="003755B7">
            <w:pPr>
              <w:pStyle w:val="ListParagraph"/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77A1" w:rsidRPr="0047183A" w:rsidTr="001E2DE5">
        <w:trPr>
          <w:trHeight w:val="983"/>
        </w:trPr>
        <w:tc>
          <w:tcPr>
            <w:tcW w:w="87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Background and Key Ideas</w:t>
            </w:r>
          </w:p>
        </w:tc>
        <w:tc>
          <w:tcPr>
            <w:tcW w:w="4124" w:type="pct"/>
            <w:gridSpan w:val="19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1E2DE5" w:rsidP="001E2D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2DE5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Students investigate struggles for human rights in depth. This will include how rights and freedoms have been ignored, demanded or achieved in Australia and in the broader world context.</w:t>
            </w:r>
          </w:p>
        </w:tc>
      </w:tr>
      <w:tr w:rsidR="006A77A1" w:rsidRPr="0047183A" w:rsidTr="001E2DE5">
        <w:trPr>
          <w:trHeight w:val="681"/>
        </w:trPr>
        <w:tc>
          <w:tcPr>
            <w:tcW w:w="876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502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24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03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499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499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395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480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1E2DE5">
        <w:trPr>
          <w:trHeight w:val="1062"/>
        </w:trPr>
        <w:tc>
          <w:tcPr>
            <w:tcW w:w="876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4" w:type="pct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(individual or range)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1E2DE5">
        <w:trPr>
          <w:trHeight w:val="737"/>
        </w:trPr>
        <w:tc>
          <w:tcPr>
            <w:tcW w:w="876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629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22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687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62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64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38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1E2DE5">
        <w:trPr>
          <w:trHeight w:val="1394"/>
        </w:trPr>
        <w:tc>
          <w:tcPr>
            <w:tcW w:w="876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4" w:type="pct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Elements: (individual or range)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C16A1C">
        <w:trPr>
          <w:trHeight w:val="100"/>
        </w:trPr>
        <w:tc>
          <w:tcPr>
            <w:tcW w:w="5000" w:type="pct"/>
            <w:gridSpan w:val="20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C16A1C">
        <w:trPr>
          <w:trHeight w:val="98"/>
        </w:trPr>
        <w:tc>
          <w:tcPr>
            <w:tcW w:w="1722" w:type="pct"/>
            <w:gridSpan w:val="5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579" w:type="pct"/>
            <w:gridSpan w:val="7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99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5A325E">
        <w:trPr>
          <w:trHeight w:val="98"/>
        </w:trPr>
        <w:tc>
          <w:tcPr>
            <w:tcW w:w="1722" w:type="pct"/>
            <w:gridSpan w:val="5"/>
            <w:shd w:val="clear" w:color="auto" w:fill="FFFFFF" w:themeFill="background1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A325E">
              <w:rPr>
                <w:rFonts w:ascii="Arial" w:hAnsi="Arial" w:cs="Arial"/>
                <w:sz w:val="20"/>
                <w:szCs w:val="20"/>
                <w:shd w:val="clear" w:color="auto" w:fill="C00000"/>
              </w:rPr>
              <w:t>IQ6 Substantive Communication</w:t>
            </w:r>
          </w:p>
        </w:tc>
        <w:tc>
          <w:tcPr>
            <w:tcW w:w="1579" w:type="pct"/>
            <w:gridSpan w:val="7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:rsidR="006A77A1" w:rsidRPr="00F70E45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:rsidR="006A77A1" w:rsidRPr="00F70E45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99" w:type="pct"/>
            <w:gridSpan w:val="8"/>
            <w:shd w:val="clear" w:color="auto" w:fill="auto"/>
            <w:vAlign w:val="center"/>
          </w:tcPr>
          <w:p w:rsidR="006A77A1" w:rsidRPr="00F70E45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:rsidR="006A77A1" w:rsidRPr="00F70E45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:rsidR="006A77A1" w:rsidRPr="00F70E45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:rsidR="006A77A1" w:rsidRPr="003107DE" w:rsidRDefault="006A77A1" w:rsidP="005A325E">
            <w:pPr>
              <w:pStyle w:val="ListParagraph"/>
              <w:numPr>
                <w:ilvl w:val="0"/>
                <w:numId w:val="1"/>
              </w:numPr>
              <w:shd w:val="clear" w:color="auto" w:fill="C000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A325E">
              <w:rPr>
                <w:rFonts w:ascii="Arial" w:hAnsi="Arial" w:cs="Arial"/>
                <w:sz w:val="20"/>
                <w:szCs w:val="20"/>
                <w:shd w:val="clear" w:color="auto" w:fill="C00000"/>
              </w:rPr>
              <w:t>S6 Narrative</w:t>
            </w:r>
          </w:p>
        </w:tc>
      </w:tr>
      <w:tr w:rsidR="006A77A1" w:rsidRPr="0047183A" w:rsidTr="00C16A1C">
        <w:trPr>
          <w:trHeight w:val="349"/>
        </w:trPr>
        <w:tc>
          <w:tcPr>
            <w:tcW w:w="5000" w:type="pct"/>
            <w:gridSpan w:val="20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C16A1C">
        <w:trPr>
          <w:trHeight w:val="1830"/>
        </w:trPr>
        <w:tc>
          <w:tcPr>
            <w:tcW w:w="942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DD2C98" wp14:editId="0A049F02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E54D6C2" wp14:editId="47BFB1CF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20152A3E" wp14:editId="67025068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5ED39559" wp14:editId="761562ED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2D811802" wp14:editId="4C82CC95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EF5163" wp14:editId="081213F7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3894ABC5" wp14:editId="3A8E7185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pct"/>
            <w:gridSpan w:val="16"/>
            <w:shd w:val="clear" w:color="auto" w:fill="auto"/>
          </w:tcPr>
          <w:p w:rsidR="006A77A1" w:rsidRPr="00C24BB3" w:rsidRDefault="00C24BB3" w:rsidP="00C24BB3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24BB3">
              <w:rPr>
                <w:rFonts w:ascii="Arial" w:hAnsi="Arial" w:cs="Arial"/>
                <w:b/>
                <w:sz w:val="20"/>
                <w:szCs w:val="20"/>
              </w:rPr>
              <w:lastRenderedPageBreak/>
              <w:t>Brainstorming Task</w:t>
            </w:r>
          </w:p>
          <w:p w:rsidR="00C24BB3" w:rsidRDefault="00C24BB3" w:rsidP="00C24BB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human rights?</w:t>
            </w:r>
          </w:p>
          <w:p w:rsidR="00C24BB3" w:rsidRDefault="00C24BB3" w:rsidP="00C24BB3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24BB3">
              <w:rPr>
                <w:rFonts w:ascii="Arial" w:hAnsi="Arial" w:cs="Arial"/>
                <w:b/>
                <w:sz w:val="20"/>
                <w:szCs w:val="20"/>
              </w:rPr>
              <w:t>The Universal Declaration of Human Rights</w:t>
            </w:r>
          </w:p>
          <w:p w:rsidR="00C24BB3" w:rsidRDefault="00C24BB3" w:rsidP="00C24BB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24BB3">
              <w:rPr>
                <w:rFonts w:ascii="Arial" w:hAnsi="Arial" w:cs="Arial"/>
                <w:sz w:val="20"/>
                <w:szCs w:val="20"/>
              </w:rPr>
              <w:t xml:space="preserve">Origin, development and Significance </w:t>
            </w:r>
          </w:p>
          <w:p w:rsidR="00C24BB3" w:rsidRDefault="00C24BB3" w:rsidP="00C24BB3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24BB3">
              <w:rPr>
                <w:rFonts w:ascii="Arial" w:hAnsi="Arial" w:cs="Arial"/>
                <w:b/>
                <w:sz w:val="20"/>
                <w:szCs w:val="20"/>
              </w:rPr>
              <w:t>The US Civil Rights Movement</w:t>
            </w:r>
          </w:p>
          <w:p w:rsidR="00C24BB3" w:rsidRDefault="00C24BB3" w:rsidP="00C24BB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Origin, The Movement (1955 -68), </w:t>
            </w:r>
          </w:p>
          <w:p w:rsidR="0080109D" w:rsidRDefault="009E0728" w:rsidP="00C24BB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0109D" w:rsidRPr="005B53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http://www.history.com/topics/black-history/civil-rights-movement</w:t>
              </w:r>
            </w:hyperlink>
          </w:p>
          <w:p w:rsidR="0080109D" w:rsidRDefault="00F12E1C" w:rsidP="00C24BB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activism of Martin Luther King, Malcolm X and various members of the Black Panther Movement</w:t>
            </w:r>
          </w:p>
          <w:p w:rsidR="006A77A1" w:rsidRPr="005A325E" w:rsidRDefault="00E83F88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A325E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E83F88" w:rsidRPr="005A325E" w:rsidRDefault="00E83F88" w:rsidP="00E83F88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A325E">
              <w:rPr>
                <w:rFonts w:ascii="Arial" w:hAnsi="Arial" w:cs="Arial"/>
                <w:b/>
                <w:sz w:val="20"/>
                <w:szCs w:val="20"/>
              </w:rPr>
              <w:t>Brainstorming Task</w:t>
            </w:r>
          </w:p>
          <w:p w:rsidR="005A325E" w:rsidRDefault="005A325E" w:rsidP="00E83F88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Knowledge and Understanding of Aboriginal people, culture &amp; issues of the day</w:t>
            </w:r>
          </w:p>
          <w:p w:rsidR="005A325E" w:rsidRPr="005A325E" w:rsidRDefault="005A325E" w:rsidP="00E83F88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A325E">
              <w:rPr>
                <w:rFonts w:ascii="Arial" w:hAnsi="Arial" w:cs="Arial"/>
                <w:b/>
                <w:sz w:val="20"/>
                <w:szCs w:val="20"/>
              </w:rPr>
              <w:t>Glossary and Words</w:t>
            </w:r>
          </w:p>
          <w:p w:rsidR="005A325E" w:rsidRDefault="005A325E" w:rsidP="00E83F88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the words to the correct definitions</w:t>
            </w:r>
          </w:p>
          <w:p w:rsidR="00C6672B" w:rsidRPr="00C6672B" w:rsidRDefault="00C6672B" w:rsidP="00E83F88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6672B">
              <w:rPr>
                <w:rFonts w:ascii="Arial" w:hAnsi="Arial" w:cs="Arial"/>
                <w:b/>
                <w:sz w:val="20"/>
                <w:szCs w:val="20"/>
              </w:rPr>
              <w:t>Government Policies towards Aboriginal People</w:t>
            </w:r>
          </w:p>
          <w:p w:rsidR="003755B7" w:rsidRDefault="003755B7" w:rsidP="00375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6672B" w:rsidRDefault="00C6672B" w:rsidP="00375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the policies with their definitions and features</w:t>
            </w:r>
          </w:p>
          <w:p w:rsidR="00C6672B" w:rsidRDefault="00C6672B" w:rsidP="00375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Protectionism, Assimilation,  Integration, Self-Determination &amp; Reconciliation</w:t>
            </w:r>
          </w:p>
          <w:p w:rsidR="003755B7" w:rsidRDefault="003755B7" w:rsidP="00375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Mind maps to linking each government policy to source material.</w:t>
            </w:r>
          </w:p>
          <w:p w:rsidR="001368B8" w:rsidRDefault="001368B8" w:rsidP="00375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A276B" w:rsidRPr="00DA276B" w:rsidRDefault="00DA276B" w:rsidP="00DA276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A276B">
              <w:rPr>
                <w:rFonts w:ascii="Arial" w:hAnsi="Arial" w:cs="Arial"/>
                <w:b/>
                <w:sz w:val="20"/>
                <w:szCs w:val="20"/>
              </w:rPr>
              <w:t>Using Historical Evidence</w:t>
            </w:r>
          </w:p>
          <w:p w:rsidR="003755B7" w:rsidRDefault="003755B7" w:rsidP="00375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DA276B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Comprehension task using historical sources.</w:t>
            </w:r>
          </w:p>
          <w:p w:rsidR="00DA276B" w:rsidRDefault="00DA276B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A276B">
              <w:rPr>
                <w:rFonts w:ascii="Arial" w:hAnsi="Arial" w:cs="Arial"/>
                <w:b/>
                <w:sz w:val="20"/>
                <w:szCs w:val="20"/>
              </w:rPr>
              <w:t>Case Studies: The Freedom Rides &amp; Charlie Perkins</w:t>
            </w:r>
          </w:p>
          <w:p w:rsidR="00DA276B" w:rsidRDefault="009E0728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DA276B" w:rsidRPr="004B355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http://dl.nfsa.gov.au/module/1033/</w:t>
              </w:r>
            </w:hyperlink>
          </w:p>
          <w:p w:rsidR="008F00AF" w:rsidRDefault="009E0728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00AF" w:rsidRPr="005B53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http://indigenousrights.net.au/home</w:t>
              </w:r>
            </w:hyperlink>
          </w:p>
          <w:p w:rsidR="00DA276B" w:rsidRDefault="00DA276B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video clip and discuss the aims and significance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Freedom Rides.</w:t>
            </w:r>
          </w:p>
          <w:p w:rsidR="00DA276B" w:rsidRDefault="009E0728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42CA4" w:rsidRPr="004B355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http://www.skwirk.com/p-c_s-14_u-117_t-319_c-1079/charles-perkins-freedom-rides/nsw/charles-perkins-freedom-rides/power-people-and-politics-in-the-post-war-period/people-and-power</w:t>
              </w:r>
            </w:hyperlink>
          </w:p>
          <w:p w:rsidR="00242CA4" w:rsidRPr="00C564AA" w:rsidRDefault="00242CA4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564AA">
              <w:rPr>
                <w:rFonts w:ascii="Arial" w:hAnsi="Arial" w:cs="Arial"/>
                <w:b/>
                <w:sz w:val="20"/>
                <w:szCs w:val="20"/>
              </w:rPr>
              <w:t>Multiple Choice Task</w:t>
            </w:r>
          </w:p>
          <w:p w:rsidR="00F12E1C" w:rsidRDefault="00F12E1C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12E1C">
              <w:rPr>
                <w:rFonts w:ascii="Arial" w:hAnsi="Arial" w:cs="Arial"/>
                <w:b/>
                <w:sz w:val="20"/>
                <w:szCs w:val="20"/>
              </w:rPr>
              <w:t>Research Task</w:t>
            </w:r>
          </w:p>
          <w:p w:rsidR="00F12E1C" w:rsidRPr="00F12E1C" w:rsidRDefault="00F12E1C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or Recount a letter of correspondence between the Australian Aboriginal Activist Pearl Gibbs and US African-American Activist Rosa Parks </w:t>
            </w:r>
          </w:p>
          <w:p w:rsidR="00242CA4" w:rsidRPr="00242CA4" w:rsidRDefault="00242CA4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242CA4">
              <w:rPr>
                <w:rFonts w:ascii="Arial" w:hAnsi="Arial" w:cs="Arial"/>
                <w:b/>
                <w:sz w:val="20"/>
                <w:szCs w:val="20"/>
              </w:rPr>
              <w:t>1967 Referendum</w:t>
            </w:r>
          </w:p>
          <w:p w:rsidR="00242CA4" w:rsidRDefault="00242CA4" w:rsidP="00DA276B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Task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242CA4">
              <w:rPr>
                <w:rFonts w:ascii="Arial" w:hAnsi="Arial" w:cs="Arial"/>
                <w:b/>
                <w:sz w:val="20"/>
                <w:szCs w:val="20"/>
              </w:rPr>
              <w:t>Self-Determination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42CA4">
              <w:rPr>
                <w:rFonts w:ascii="Arial" w:hAnsi="Arial" w:cs="Arial"/>
                <w:sz w:val="20"/>
                <w:szCs w:val="20"/>
              </w:rPr>
              <w:t>Using Historical 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Small Comprehension Task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2CA4">
              <w:rPr>
                <w:rFonts w:ascii="Arial" w:hAnsi="Arial" w:cs="Arial"/>
                <w:b/>
                <w:sz w:val="20"/>
                <w:szCs w:val="20"/>
              </w:rPr>
              <w:t>Mabo</w:t>
            </w:r>
            <w:proofErr w:type="spellEnd"/>
            <w:r w:rsidRPr="00242CA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42CA4">
              <w:rPr>
                <w:rFonts w:ascii="Arial" w:hAnsi="Arial" w:cs="Arial"/>
                <w:b/>
                <w:sz w:val="20"/>
                <w:szCs w:val="20"/>
              </w:rPr>
              <w:t>Wik</w:t>
            </w:r>
            <w:proofErr w:type="spellEnd"/>
            <w:r w:rsidRPr="00242CA4">
              <w:rPr>
                <w:rFonts w:ascii="Arial" w:hAnsi="Arial" w:cs="Arial"/>
                <w:b/>
                <w:sz w:val="20"/>
                <w:szCs w:val="20"/>
              </w:rPr>
              <w:t xml:space="preserve"> and the 10 Point Plan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Linking Words to Definitions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Cloze Passage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 Charts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ABC TV Series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Mabo</w:t>
            </w:r>
            <w:proofErr w:type="spellEnd"/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242CA4">
              <w:rPr>
                <w:rFonts w:ascii="Arial" w:hAnsi="Arial" w:cs="Arial"/>
                <w:b/>
                <w:sz w:val="20"/>
                <w:szCs w:val="20"/>
              </w:rPr>
              <w:t>Stolen Generation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42CA4">
              <w:rPr>
                <w:rFonts w:ascii="Arial" w:hAnsi="Arial" w:cs="Arial"/>
                <w:sz w:val="20"/>
                <w:szCs w:val="20"/>
              </w:rPr>
              <w:t>Watch the video clip and listen to the son They took the children away by Archie Roach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Analysis Task – Flow Chart</w:t>
            </w:r>
          </w:p>
          <w:p w:rsid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the apology by K Rudd </w:t>
            </w:r>
            <w:r w:rsidR="00262207">
              <w:rPr>
                <w:rFonts w:ascii="Arial" w:hAnsi="Arial" w:cs="Arial"/>
                <w:sz w:val="20"/>
                <w:szCs w:val="20"/>
              </w:rPr>
              <w:t>on You Tube</w:t>
            </w:r>
          </w:p>
          <w:p w:rsidR="00262207" w:rsidRDefault="00262207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some of its key ideas.</w:t>
            </w:r>
          </w:p>
          <w:p w:rsidR="00262207" w:rsidRPr="00242CA4" w:rsidRDefault="00262207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ABC TV Documentary The Stolen Generation.</w:t>
            </w:r>
          </w:p>
          <w:p w:rsidR="00242CA4" w:rsidRPr="00242CA4" w:rsidRDefault="00242CA4" w:rsidP="00242CA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05A5C3B3" wp14:editId="43516F56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910C2" wp14:editId="1074A624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66166760" wp14:editId="0488C5D7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1A752B" wp14:editId="280D9E9B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D8A6BB0" wp14:editId="32520E70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Pr="00F70E4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00ADD1" wp14:editId="6218D735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04F381" wp14:editId="4EFE813E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14B0F839" wp14:editId="642F6E3C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6A77A1" w:rsidRPr="0047183A" w:rsidTr="00C16A1C">
        <w:tc>
          <w:tcPr>
            <w:tcW w:w="2505" w:type="pct"/>
            <w:gridSpan w:val="8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495" w:type="pct"/>
            <w:gridSpan w:val="1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C16A1C">
        <w:tc>
          <w:tcPr>
            <w:tcW w:w="2505" w:type="pct"/>
            <w:gridSpan w:val="8"/>
            <w:shd w:val="clear" w:color="auto" w:fill="auto"/>
          </w:tcPr>
          <w:p w:rsidR="006A77A1" w:rsidRDefault="00AF5D29" w:rsidP="00F12E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support given to students in need of it.</w:t>
            </w:r>
          </w:p>
          <w:p w:rsidR="00AF5D29" w:rsidRDefault="00AF5D29" w:rsidP="00F12E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 consists of Visual</w:t>
            </w:r>
            <w:r w:rsidR="008F00AF">
              <w:rPr>
                <w:rFonts w:ascii="Arial" w:hAnsi="Arial" w:cs="Arial"/>
                <w:sz w:val="20"/>
                <w:szCs w:val="20"/>
              </w:rPr>
              <w:t xml:space="preserve"> (or Multimedia) and Oral Learning and Age/Stage Appropriate text.</w:t>
            </w:r>
          </w:p>
          <w:p w:rsidR="008F00AF" w:rsidRDefault="008F00AF" w:rsidP="00F12E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designed to engage learners as it is altered for their interests</w:t>
            </w:r>
          </w:p>
          <w:p w:rsidR="006A77A1" w:rsidRPr="0047183A" w:rsidRDefault="008F00AF" w:rsidP="008F00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Students’ work meets their Personalised Learning Plans goals/outcomes.</w:t>
            </w:r>
          </w:p>
        </w:tc>
        <w:tc>
          <w:tcPr>
            <w:tcW w:w="2495" w:type="pct"/>
            <w:gridSpan w:val="12"/>
            <w:shd w:val="clear" w:color="auto" w:fill="auto"/>
          </w:tcPr>
          <w:p w:rsidR="006A77A1" w:rsidRPr="0047183A" w:rsidRDefault="008F00AF" w:rsidP="008F00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develop their comprehension strategies to allow them to identify and interpret information in texts. </w:t>
            </w:r>
          </w:p>
        </w:tc>
      </w:tr>
      <w:tr w:rsidR="006A77A1" w:rsidRPr="0047183A" w:rsidTr="00C16A1C">
        <w:tc>
          <w:tcPr>
            <w:tcW w:w="5000" w:type="pct"/>
            <w:gridSpan w:val="20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C16A1C">
        <w:tc>
          <w:tcPr>
            <w:tcW w:w="5000" w:type="pct"/>
            <w:gridSpan w:val="20"/>
            <w:shd w:val="clear" w:color="auto" w:fill="auto"/>
          </w:tcPr>
          <w:p w:rsidR="006A77A1" w:rsidRDefault="008F00AF" w:rsidP="008F00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to complete a workbook – This will provide work samples and evidence of achievement</w:t>
            </w:r>
          </w:p>
          <w:p w:rsidR="006C667B" w:rsidRDefault="008F00AF" w:rsidP="008F00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and observation </w:t>
            </w:r>
            <w:r w:rsidR="006C667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Ea</w:t>
            </w:r>
            <w:r w:rsidR="006C667B">
              <w:rPr>
                <w:rFonts w:ascii="Arial" w:hAnsi="Arial" w:cs="Arial"/>
                <w:sz w:val="20"/>
                <w:szCs w:val="20"/>
              </w:rPr>
              <w:t>ch lesson will include discussion topics designed to gauge students’ reactions to different situations</w:t>
            </w:r>
          </w:p>
          <w:p w:rsidR="006A77A1" w:rsidRDefault="006C667B" w:rsidP="006C66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comments through a shared board</w:t>
            </w:r>
          </w:p>
          <w:p w:rsidR="006C667B" w:rsidRPr="0047183A" w:rsidRDefault="006C667B" w:rsidP="006C66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28" w:rsidRDefault="009E0728">
      <w:r>
        <w:br w:type="page"/>
      </w:r>
      <w:bookmarkStart w:id="0" w:name="_GoBack"/>
      <w:bookmarkEnd w:id="0"/>
    </w:p>
    <w:tbl>
      <w:tblPr>
        <w:tblStyle w:val="TableGrid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70"/>
        <w:gridCol w:w="1336"/>
        <w:gridCol w:w="1497"/>
        <w:gridCol w:w="2084"/>
        <w:gridCol w:w="744"/>
        <w:gridCol w:w="3109"/>
      </w:tblGrid>
      <w:tr w:rsidR="00CA353A" w:rsidRPr="0047183A" w:rsidTr="00C16A1C">
        <w:tc>
          <w:tcPr>
            <w:tcW w:w="5000" w:type="pct"/>
            <w:gridSpan w:val="6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Roles and Responsibilities</w:t>
            </w:r>
          </w:p>
        </w:tc>
      </w:tr>
      <w:tr w:rsidR="00CA353A" w:rsidRPr="0047183A" w:rsidTr="00C16A1C">
        <w:trPr>
          <w:trHeight w:val="233"/>
        </w:trPr>
        <w:tc>
          <w:tcPr>
            <w:tcW w:w="1722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579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99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262207">
        <w:trPr>
          <w:trHeight w:val="1229"/>
        </w:trPr>
        <w:tc>
          <w:tcPr>
            <w:tcW w:w="1722" w:type="pct"/>
            <w:gridSpan w:val="2"/>
            <w:shd w:val="clear" w:color="auto" w:fill="auto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C16A1C">
        <w:tc>
          <w:tcPr>
            <w:tcW w:w="5000" w:type="pct"/>
            <w:gridSpan w:val="6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:rsidTr="001E2DE5">
        <w:tc>
          <w:tcPr>
            <w:tcW w:w="1133" w:type="pct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249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247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71" w:type="pct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262207">
        <w:trPr>
          <w:trHeight w:val="70"/>
        </w:trPr>
        <w:tc>
          <w:tcPr>
            <w:tcW w:w="1133" w:type="pct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7A1" w:rsidRDefault="006A77A1" w:rsidP="006A77A1"/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6A77A1" w:rsidRPr="00766BE7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6BE7">
              <w:rPr>
                <w:rFonts w:ascii="Arial" w:hAnsi="Arial" w:cs="Arial"/>
                <w:b/>
                <w:sz w:val="20"/>
                <w:szCs w:val="20"/>
              </w:rPr>
              <w:t>What worked well?</w:t>
            </w:r>
          </w:p>
          <w:p w:rsidR="006A77A1" w:rsidRDefault="008D31CA" w:rsidP="00EE4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Brainstorming Task worked well.</w:t>
            </w:r>
          </w:p>
          <w:p w:rsidR="008D31CA" w:rsidRDefault="008D31CA" w:rsidP="00EE4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Matching Definitions and Meaning required support.</w:t>
            </w:r>
          </w:p>
          <w:p w:rsidR="00CA353A" w:rsidRDefault="00BF1AD3" w:rsidP="00EE4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struggled with </w:t>
            </w:r>
            <w:r w:rsidR="00EE4148">
              <w:rPr>
                <w:rFonts w:ascii="Arial" w:hAnsi="Arial" w:cs="Arial"/>
                <w:sz w:val="20"/>
                <w:szCs w:val="20"/>
              </w:rPr>
              <w:t>the Source Analysis task</w:t>
            </w:r>
          </w:p>
          <w:p w:rsidR="006A77A1" w:rsidRPr="00766BE7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6BE7">
              <w:rPr>
                <w:rFonts w:ascii="Arial" w:hAnsi="Arial" w:cs="Arial"/>
                <w:b/>
                <w:sz w:val="20"/>
                <w:szCs w:val="20"/>
              </w:rPr>
              <w:t>What needed to be changed?</w:t>
            </w:r>
          </w:p>
          <w:p w:rsidR="006A77A1" w:rsidRDefault="00EE4148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assess due to the Year 10 students poor attendance</w:t>
            </w:r>
          </w:p>
          <w:p w:rsidR="006A77A1" w:rsidRPr="00766BE7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6BE7">
              <w:rPr>
                <w:rFonts w:ascii="Arial" w:hAnsi="Arial" w:cs="Arial"/>
                <w:b/>
                <w:sz w:val="20"/>
                <w:szCs w:val="20"/>
              </w:rPr>
              <w:t>What do I think the students gained from this lesson?</w:t>
            </w:r>
          </w:p>
          <w:p w:rsidR="006A77A1" w:rsidRDefault="00EE4148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Appreciate the plight and struggles that Aboriginal people went</w:t>
            </w:r>
            <w:r w:rsidR="008F33EA">
              <w:rPr>
                <w:rFonts w:ascii="Arial" w:hAnsi="Arial" w:cs="Arial"/>
                <w:sz w:val="20"/>
                <w:szCs w:val="20"/>
              </w:rPr>
              <w:t xml:space="preserve"> to in order to gain their rights and freedoms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766BE7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6BE7">
              <w:rPr>
                <w:rFonts w:ascii="Arial" w:hAnsi="Arial" w:cs="Arial"/>
                <w:b/>
                <w:sz w:val="20"/>
                <w:szCs w:val="20"/>
              </w:rPr>
              <w:t>How well did this unit match the Elements of Learning and Achievement?</w:t>
            </w:r>
          </w:p>
          <w:p w:rsidR="006A77A1" w:rsidRDefault="00C564A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 w:rsidR="00020313">
              <w:rPr>
                <w:rFonts w:ascii="Arial" w:hAnsi="Arial" w:cs="Arial"/>
                <w:sz w:val="20"/>
                <w:szCs w:val="20"/>
              </w:rPr>
              <w:t>use of Functional and Practical Literacy/Numeracy</w:t>
            </w:r>
            <w:r w:rsidR="00F56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766BE7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6BE7">
              <w:rPr>
                <w:rFonts w:ascii="Arial" w:hAnsi="Arial" w:cs="Arial"/>
                <w:b/>
                <w:sz w:val="20"/>
                <w:szCs w:val="20"/>
              </w:rPr>
              <w:t>What did I learn?</w:t>
            </w:r>
          </w:p>
          <w:p w:rsidR="006A77A1" w:rsidRDefault="001D561A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each student</w:t>
            </w:r>
            <w:r w:rsidR="00FA0910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limitation and strengths and utilise them.</w:t>
            </w:r>
          </w:p>
          <w:p w:rsidR="00CA353A" w:rsidRDefault="00CA353A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766BE7" w:rsidRDefault="006A77A1" w:rsidP="008B3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BE7">
              <w:rPr>
                <w:rFonts w:ascii="Arial" w:hAnsi="Arial" w:cs="Arial"/>
                <w:b/>
                <w:sz w:val="20"/>
                <w:szCs w:val="20"/>
              </w:rPr>
              <w:t xml:space="preserve">How will I use this experience to extend my practice in the future?  </w:t>
            </w:r>
          </w:p>
          <w:p w:rsidR="006A77A1" w:rsidRDefault="001D561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Hopefully future students can attend more regularly so more of the coursework can be taught and assessments can be completed.</w:t>
            </w:r>
          </w:p>
          <w:p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9E0728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14037CCA"/>
    <w:multiLevelType w:val="hybridMultilevel"/>
    <w:tmpl w:val="5BD08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D635A"/>
    <w:multiLevelType w:val="hybridMultilevel"/>
    <w:tmpl w:val="A45A8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37641F2"/>
    <w:multiLevelType w:val="hybridMultilevel"/>
    <w:tmpl w:val="3C6ED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20313"/>
    <w:rsid w:val="001304AB"/>
    <w:rsid w:val="001368B8"/>
    <w:rsid w:val="001D561A"/>
    <w:rsid w:val="001E2DE5"/>
    <w:rsid w:val="00200D60"/>
    <w:rsid w:val="002421C4"/>
    <w:rsid w:val="00242CA4"/>
    <w:rsid w:val="00254546"/>
    <w:rsid w:val="00262207"/>
    <w:rsid w:val="00322F0F"/>
    <w:rsid w:val="003755B7"/>
    <w:rsid w:val="004854EF"/>
    <w:rsid w:val="005A325E"/>
    <w:rsid w:val="006A77A1"/>
    <w:rsid w:val="006B0F74"/>
    <w:rsid w:val="006C0B1A"/>
    <w:rsid w:val="006C667B"/>
    <w:rsid w:val="00766BE7"/>
    <w:rsid w:val="007A4274"/>
    <w:rsid w:val="007D4C26"/>
    <w:rsid w:val="0080109D"/>
    <w:rsid w:val="008A28C4"/>
    <w:rsid w:val="008D31CA"/>
    <w:rsid w:val="008F00AF"/>
    <w:rsid w:val="008F33EA"/>
    <w:rsid w:val="00956750"/>
    <w:rsid w:val="009E0728"/>
    <w:rsid w:val="00AF5D29"/>
    <w:rsid w:val="00BF1AD3"/>
    <w:rsid w:val="00C16A1C"/>
    <w:rsid w:val="00C24BB3"/>
    <w:rsid w:val="00C45790"/>
    <w:rsid w:val="00C564AA"/>
    <w:rsid w:val="00C6672B"/>
    <w:rsid w:val="00CA353A"/>
    <w:rsid w:val="00D47F45"/>
    <w:rsid w:val="00D658C9"/>
    <w:rsid w:val="00DA276B"/>
    <w:rsid w:val="00E758A7"/>
    <w:rsid w:val="00E83F88"/>
    <w:rsid w:val="00EE4148"/>
    <w:rsid w:val="00F12E1C"/>
    <w:rsid w:val="00F567B3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903">
              <w:marLeft w:val="0"/>
              <w:marRight w:val="0"/>
              <w:marTop w:val="0"/>
              <w:marBottom w:val="150"/>
              <w:divBdr>
                <w:top w:val="none" w:sz="0" w:space="0" w:color="EB655F"/>
                <w:left w:val="none" w:sz="0" w:space="0" w:color="EB655F"/>
                <w:bottom w:val="single" w:sz="6" w:space="8" w:color="EB655F"/>
                <w:right w:val="none" w:sz="0" w:space="0" w:color="EB655F"/>
              </w:divBdr>
              <w:divsChild>
                <w:div w:id="60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3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1">
              <w:marLeft w:val="0"/>
              <w:marRight w:val="0"/>
              <w:marTop w:val="0"/>
              <w:marBottom w:val="150"/>
              <w:divBdr>
                <w:top w:val="none" w:sz="0" w:space="0" w:color="EB655F"/>
                <w:left w:val="none" w:sz="0" w:space="0" w:color="EB655F"/>
                <w:bottom w:val="single" w:sz="6" w:space="8" w:color="EB655F"/>
                <w:right w:val="none" w:sz="0" w:space="0" w:color="EB655F"/>
              </w:divBdr>
              <w:divsChild>
                <w:div w:id="743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5127">
              <w:marLeft w:val="0"/>
              <w:marRight w:val="0"/>
              <w:marTop w:val="0"/>
              <w:marBottom w:val="150"/>
              <w:divBdr>
                <w:top w:val="none" w:sz="0" w:space="0" w:color="EB655F"/>
                <w:left w:val="none" w:sz="0" w:space="0" w:color="EB655F"/>
                <w:bottom w:val="single" w:sz="6" w:space="8" w:color="EB655F"/>
                <w:right w:val="none" w:sz="0" w:space="0" w:color="EB655F"/>
              </w:divBdr>
              <w:divsChild>
                <w:div w:id="14609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3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skwirk.com/p-c_s-14_u-117_t-319_c-1079/charles-perkins-freedom-rides/nsw/charles-perkins-freedom-rides/power-people-and-politics-in-the-post-war-period/people-and-power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indigenousrights.net.au/home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://dl.nfsa.gov.au/module/1033/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history.com/topics/black-history/civil-rights-movement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8</cp:revision>
  <cp:lastPrinted>2016-01-27T21:48:00Z</cp:lastPrinted>
  <dcterms:created xsi:type="dcterms:W3CDTF">2016-03-29T03:08:00Z</dcterms:created>
  <dcterms:modified xsi:type="dcterms:W3CDTF">2016-09-13T00:47:00Z</dcterms:modified>
</cp:coreProperties>
</file>