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04E1B2" w14:textId="77777777" w:rsidR="006A77A1" w:rsidRPr="00272D4E" w:rsidRDefault="006A77A1" w:rsidP="001304AB">
      <w:pPr>
        <w:jc w:val="center"/>
        <w:rPr>
          <w:b/>
          <w:sz w:val="32"/>
          <w:u w:val="single"/>
        </w:rPr>
      </w:pPr>
      <w:r w:rsidRPr="00272D4E">
        <w:rPr>
          <w:b/>
          <w:sz w:val="32"/>
          <w:u w:val="single"/>
        </w:rPr>
        <w:t>Teaching and Learning Program</w:t>
      </w:r>
      <w:r>
        <w:rPr>
          <w:b/>
          <w:sz w:val="32"/>
          <w:u w:val="single"/>
        </w:rPr>
        <w:t xml:space="preserve"> for the Elements</w:t>
      </w:r>
    </w:p>
    <w:tbl>
      <w:tblPr>
        <w:tblStyle w:val="TableGrid"/>
        <w:tblW w:w="5027" w:type="pct"/>
        <w:tblLayout w:type="fixed"/>
        <w:tblLook w:val="04A0" w:firstRow="1" w:lastRow="0" w:firstColumn="1" w:lastColumn="0" w:noHBand="0" w:noVBand="1"/>
      </w:tblPr>
      <w:tblGrid>
        <w:gridCol w:w="1816"/>
        <w:gridCol w:w="988"/>
        <w:gridCol w:w="288"/>
        <w:gridCol w:w="1128"/>
        <w:gridCol w:w="284"/>
        <w:gridCol w:w="859"/>
        <w:gridCol w:w="700"/>
        <w:gridCol w:w="6"/>
        <w:gridCol w:w="425"/>
        <w:gridCol w:w="844"/>
        <w:gridCol w:w="64"/>
        <w:gridCol w:w="223"/>
        <w:gridCol w:w="894"/>
        <w:gridCol w:w="97"/>
        <w:gridCol w:w="992"/>
        <w:gridCol w:w="1132"/>
      </w:tblGrid>
      <w:tr w:rsidR="006A77A1" w:rsidRPr="0047183A" w14:paraId="4BB43B13" w14:textId="77777777" w:rsidTr="001304AB">
        <w:trPr>
          <w:trHeight w:val="900"/>
        </w:trPr>
        <w:tc>
          <w:tcPr>
            <w:tcW w:w="845" w:type="pct"/>
            <w:vMerge w:val="restart"/>
            <w:tcBorders>
              <w:top w:val="nil"/>
              <w:left w:val="nil"/>
            </w:tcBorders>
            <w:shd w:val="clear" w:color="auto" w:fill="auto"/>
          </w:tcPr>
          <w:p w14:paraId="6753368A" w14:textId="77777777" w:rsidR="006A77A1" w:rsidRPr="0047183A" w:rsidRDefault="006C0B1A" w:rsidP="008B3B1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3C3CD537" wp14:editId="04CC65AE">
                  <wp:extent cx="1016497" cy="762000"/>
                  <wp:effectExtent l="0" t="0" r="0" b="0"/>
                  <wp:docPr id="4" name="Picture 4" descr="T:\Office\Graham Moore\jpeg sentral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T:\Office\Graham Moore\jpeg sentral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583" cy="765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55" w:type="pct"/>
            <w:gridSpan w:val="15"/>
            <w:shd w:val="clear" w:color="auto" w:fill="B8CCE4" w:themeFill="accent1" w:themeFillTint="66"/>
            <w:vAlign w:val="center"/>
          </w:tcPr>
          <w:p w14:paraId="7E6033E8" w14:textId="77777777"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Teaching and Learning Program</w:t>
            </w:r>
          </w:p>
        </w:tc>
      </w:tr>
      <w:tr w:rsidR="006A77A1" w:rsidRPr="0047183A" w14:paraId="4A6EC587" w14:textId="77777777" w:rsidTr="008B3B1D">
        <w:trPr>
          <w:trHeight w:val="841"/>
        </w:trPr>
        <w:tc>
          <w:tcPr>
            <w:tcW w:w="845" w:type="pct"/>
            <w:vMerge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14:paraId="5C4B220A" w14:textId="77777777"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01" w:type="pct"/>
            <w:gridSpan w:val="10"/>
            <w:shd w:val="clear" w:color="auto" w:fill="DBE5F1" w:themeFill="accent1" w:themeFillTint="33"/>
            <w:vAlign w:val="center"/>
          </w:tcPr>
          <w:p w14:paraId="4965C72D" w14:textId="77777777" w:rsidR="006A77A1" w:rsidRDefault="006A77A1" w:rsidP="008B3B1D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Title/Type of Unit: </w:t>
            </w:r>
            <w:r w:rsidR="0024432F">
              <w:rPr>
                <w:rFonts w:ascii="Arial" w:hAnsi="Arial" w:cs="Arial"/>
                <w:b/>
                <w:sz w:val="20"/>
                <w:szCs w:val="20"/>
              </w:rPr>
              <w:t>Chemistry and Matter</w:t>
            </w:r>
          </w:p>
          <w:p w14:paraId="6096F89D" w14:textId="77777777" w:rsidR="006A77A1" w:rsidRPr="0047183A" w:rsidRDefault="0024432F" w:rsidP="008B3B1D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 Risk Level: High</w:t>
            </w:r>
          </w:p>
        </w:tc>
        <w:tc>
          <w:tcPr>
            <w:tcW w:w="1554" w:type="pct"/>
            <w:gridSpan w:val="5"/>
            <w:shd w:val="clear" w:color="auto" w:fill="DBE5F1" w:themeFill="accent1" w:themeFillTint="33"/>
            <w:vAlign w:val="center"/>
          </w:tcPr>
          <w:p w14:paraId="1ACC9520" w14:textId="77777777"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Duration:</w:t>
            </w:r>
            <w:r w:rsidR="0024432F">
              <w:rPr>
                <w:rFonts w:ascii="Arial" w:hAnsi="Arial" w:cs="Arial"/>
                <w:b/>
                <w:sz w:val="20"/>
                <w:szCs w:val="20"/>
              </w:rPr>
              <w:t xml:space="preserve"> 10 weeks</w:t>
            </w:r>
          </w:p>
          <w:p w14:paraId="3581AA4B" w14:textId="0114B218" w:rsidR="006A77A1" w:rsidRPr="0047183A" w:rsidRDefault="00062D12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By:</w:t>
            </w:r>
          </w:p>
        </w:tc>
      </w:tr>
      <w:tr w:rsidR="006A77A1" w:rsidRPr="0047183A" w14:paraId="415D1D8A" w14:textId="77777777" w:rsidTr="008B3B1D">
        <w:trPr>
          <w:trHeight w:val="2265"/>
        </w:trPr>
        <w:tc>
          <w:tcPr>
            <w:tcW w:w="845" w:type="pct"/>
            <w:shd w:val="clear" w:color="auto" w:fill="DBE5F1" w:themeFill="accent1" w:themeFillTint="33"/>
            <w:vAlign w:val="center"/>
          </w:tcPr>
          <w:p w14:paraId="169CB46C" w14:textId="77777777"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Syllabus Outcomes</w:t>
            </w:r>
          </w:p>
          <w:p w14:paraId="14C247B0" w14:textId="77777777"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44E41B" w14:textId="77777777"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Stage </w:t>
            </w:r>
          </w:p>
        </w:tc>
        <w:tc>
          <w:tcPr>
            <w:tcW w:w="4155" w:type="pct"/>
            <w:gridSpan w:val="15"/>
            <w:shd w:val="clear" w:color="auto" w:fill="auto"/>
          </w:tcPr>
          <w:p w14:paraId="79EFD059" w14:textId="77777777" w:rsidR="006A77A1" w:rsidRPr="0047183A" w:rsidRDefault="006A77A1" w:rsidP="008B3B1D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47183A">
              <w:rPr>
                <w:rFonts w:ascii="Arial" w:hAnsi="Arial" w:cs="Arial"/>
                <w:i/>
                <w:sz w:val="20"/>
                <w:szCs w:val="20"/>
                <w:u w:val="single"/>
              </w:rPr>
              <w:t>A student:</w:t>
            </w:r>
          </w:p>
          <w:p w14:paraId="0018DFF2" w14:textId="77777777" w:rsidR="006A77A1" w:rsidRDefault="0024432F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SC5-3VA demonstrates confidence in making reasoned. Evidence based decisions about the current and future use and influence of science and technology, including ethical considerations</w:t>
            </w:r>
          </w:p>
          <w:p w14:paraId="5553F2E5" w14:textId="77777777" w:rsidR="0024432F" w:rsidRDefault="0024432F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SC5-8WS applies scientific understanding and critical thinking skills to suggest possible solutions to identified problems</w:t>
            </w:r>
          </w:p>
          <w:p w14:paraId="109A2CF0" w14:textId="77777777" w:rsidR="0024432F" w:rsidRDefault="0024432F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SC5-16CW explains how models, theories and laws about matter have been refined as new scientific evidence becomes available</w:t>
            </w:r>
          </w:p>
          <w:p w14:paraId="05BAA9F7" w14:textId="77777777" w:rsidR="0024432F" w:rsidRDefault="0024432F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SC5-17CW discusses the importance of chemical reactions in the production of a range of substances, and the influence of society on the development of new materials</w:t>
            </w:r>
          </w:p>
          <w:p w14:paraId="651713BD" w14:textId="77777777" w:rsidR="006A77A1" w:rsidRPr="0047183A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14:paraId="1B4DF4F9" w14:textId="77777777" w:rsidTr="008B3B1D">
        <w:trPr>
          <w:trHeight w:val="1560"/>
        </w:trPr>
        <w:tc>
          <w:tcPr>
            <w:tcW w:w="845" w:type="pct"/>
            <w:shd w:val="clear" w:color="auto" w:fill="DBE5F1" w:themeFill="accent1" w:themeFillTint="33"/>
            <w:vAlign w:val="center"/>
          </w:tcPr>
          <w:p w14:paraId="2C4315D8" w14:textId="77777777" w:rsidR="006A77A1" w:rsidRPr="008F6A2A" w:rsidRDefault="006A77A1" w:rsidP="008B3B1D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F6A2A">
              <w:rPr>
                <w:rFonts w:ascii="Arial" w:hAnsi="Arial" w:cs="Arial"/>
                <w:b/>
                <w:sz w:val="20"/>
                <w:szCs w:val="20"/>
                <w:u w:val="single"/>
              </w:rPr>
              <w:t>Connectedness</w:t>
            </w:r>
          </w:p>
          <w:p w14:paraId="24A9C9BA" w14:textId="77777777" w:rsidR="006A77A1" w:rsidRPr="0047183A" w:rsidRDefault="006A77A1" w:rsidP="008B3B1D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Why does this learning matter?</w:t>
            </w:r>
          </w:p>
        </w:tc>
        <w:tc>
          <w:tcPr>
            <w:tcW w:w="1980" w:type="pct"/>
            <w:gridSpan w:val="7"/>
            <w:tcBorders>
              <w:right w:val="single" w:sz="4" w:space="0" w:color="auto"/>
            </w:tcBorders>
            <w:shd w:val="clear" w:color="auto" w:fill="auto"/>
          </w:tcPr>
          <w:p w14:paraId="20AC9846" w14:textId="62D60E98" w:rsidR="006A77A1" w:rsidRPr="00AF420D" w:rsidRDefault="006A77A1" w:rsidP="008B3B1D">
            <w:pPr>
              <w:spacing w:before="120"/>
              <w:rPr>
                <w:rFonts w:ascii="Arial" w:hAnsi="Arial" w:cs="Arial"/>
                <w:b/>
                <w:sz w:val="18"/>
                <w:szCs w:val="20"/>
              </w:rPr>
            </w:pPr>
            <w:r w:rsidRPr="00AF420D">
              <w:rPr>
                <w:rFonts w:ascii="Arial" w:hAnsi="Arial" w:cs="Arial"/>
                <w:b/>
                <w:sz w:val="18"/>
                <w:szCs w:val="20"/>
              </w:rPr>
              <w:t>Students learn to:</w:t>
            </w:r>
            <w:r w:rsidR="00076D49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</w:p>
          <w:p w14:paraId="185A75A5" w14:textId="765D5A36" w:rsidR="006A77A1" w:rsidRDefault="00EE7245" w:rsidP="00EE724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 w:rsidRPr="00EE7245">
              <w:rPr>
                <w:rFonts w:ascii="Arial" w:hAnsi="Arial" w:cs="Arial"/>
                <w:sz w:val="18"/>
                <w:szCs w:val="20"/>
              </w:rPr>
              <w:t xml:space="preserve">Respect the </w:t>
            </w:r>
            <w:r>
              <w:rPr>
                <w:rFonts w:ascii="Arial" w:hAnsi="Arial" w:cs="Arial"/>
                <w:sz w:val="18"/>
                <w:szCs w:val="20"/>
              </w:rPr>
              <w:t xml:space="preserve">use of chemicals </w:t>
            </w:r>
          </w:p>
          <w:p w14:paraId="12F1FAFE" w14:textId="20BEBDB8" w:rsidR="00EE7245" w:rsidRDefault="00EE7245" w:rsidP="00EE724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Use science equipment appropriately </w:t>
            </w:r>
          </w:p>
          <w:p w14:paraId="1E364108" w14:textId="3098EA8F" w:rsidR="006A77A1" w:rsidRPr="00EE7245" w:rsidRDefault="00EE7245" w:rsidP="008B3B1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EE7245">
              <w:rPr>
                <w:rFonts w:ascii="Arial" w:hAnsi="Arial" w:cs="Arial"/>
                <w:sz w:val="18"/>
                <w:szCs w:val="20"/>
              </w:rPr>
              <w:t>Identify problems and solve them using  basic scientific knowledge</w:t>
            </w:r>
          </w:p>
          <w:p w14:paraId="22699F42" w14:textId="77777777"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0F682A" w14:textId="77777777" w:rsidR="006A77A1" w:rsidRPr="007A3AE0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175" w:type="pct"/>
            <w:gridSpan w:val="8"/>
            <w:tcBorders>
              <w:left w:val="single" w:sz="4" w:space="0" w:color="auto"/>
            </w:tcBorders>
            <w:shd w:val="clear" w:color="auto" w:fill="auto"/>
          </w:tcPr>
          <w:p w14:paraId="6F1BEE25" w14:textId="77777777" w:rsidR="006A77A1" w:rsidRPr="00AF420D" w:rsidRDefault="006A77A1" w:rsidP="008B3B1D">
            <w:pPr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F420D">
              <w:rPr>
                <w:rFonts w:ascii="Arial" w:hAnsi="Arial" w:cs="Arial"/>
                <w:b/>
                <w:sz w:val="18"/>
                <w:szCs w:val="20"/>
              </w:rPr>
              <w:t>Students learn about:</w:t>
            </w:r>
          </w:p>
          <w:p w14:paraId="0DF171D7" w14:textId="77777777" w:rsidR="006A77A1" w:rsidRDefault="00076D49" w:rsidP="006A77A1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How different chemicals </w:t>
            </w:r>
            <w:r w:rsidR="00EE7245">
              <w:rPr>
                <w:rFonts w:ascii="Arial" w:hAnsi="Arial" w:cs="Arial"/>
                <w:sz w:val="18"/>
                <w:szCs w:val="20"/>
              </w:rPr>
              <w:t>mix with others</w:t>
            </w:r>
          </w:p>
          <w:p w14:paraId="3B730BB4" w14:textId="77777777" w:rsidR="00EE7245" w:rsidRDefault="00EE7245" w:rsidP="006A77A1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The dangers around mixing certain chemicals</w:t>
            </w:r>
          </w:p>
          <w:p w14:paraId="1D8BE7F2" w14:textId="4BE3CDF1" w:rsidR="00EE7245" w:rsidRPr="00AF420D" w:rsidRDefault="00EE7245" w:rsidP="006A77A1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How chemicals influence society</w:t>
            </w:r>
          </w:p>
        </w:tc>
      </w:tr>
      <w:tr w:rsidR="006A77A1" w:rsidRPr="0047183A" w14:paraId="286D8A51" w14:textId="77777777" w:rsidTr="008B3B1D">
        <w:trPr>
          <w:trHeight w:val="983"/>
        </w:trPr>
        <w:tc>
          <w:tcPr>
            <w:tcW w:w="845" w:type="pct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8BBC7EE" w14:textId="00DC66C3"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Background and Key Ideas</w:t>
            </w:r>
          </w:p>
        </w:tc>
        <w:tc>
          <w:tcPr>
            <w:tcW w:w="4155" w:type="pct"/>
            <w:gridSpan w:val="15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6F1B645" w14:textId="77777777" w:rsidR="006A77A1" w:rsidRDefault="00EE7245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Key ideas</w:t>
            </w:r>
          </w:p>
          <w:p w14:paraId="1AFE6F3A" w14:textId="7A6B9C89" w:rsidR="00EE7245" w:rsidRDefault="00EE7245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Students extend their knowledge in science through practical experiments</w:t>
            </w:r>
          </w:p>
          <w:p w14:paraId="0B5101DA" w14:textId="185B820D" w:rsidR="006A77A1" w:rsidRDefault="00EE7245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Follow up through worksheets and ICT</w:t>
            </w:r>
          </w:p>
          <w:p w14:paraId="3DC0CC61" w14:textId="77777777" w:rsidR="006A77A1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14:paraId="19228CF7" w14:textId="77777777" w:rsidTr="00EE7245">
        <w:trPr>
          <w:trHeight w:val="681"/>
        </w:trPr>
        <w:tc>
          <w:tcPr>
            <w:tcW w:w="845" w:type="pct"/>
            <w:vMerge w:val="restart"/>
            <w:shd w:val="clear" w:color="auto" w:fill="DBE5F1" w:themeFill="accent1" w:themeFillTint="33"/>
            <w:vAlign w:val="center"/>
          </w:tcPr>
          <w:p w14:paraId="0D60208B" w14:textId="2C0C8952"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Literacy Continuum</w:t>
            </w:r>
          </w:p>
        </w:tc>
        <w:tc>
          <w:tcPr>
            <w:tcW w:w="460" w:type="pct"/>
            <w:tcBorders>
              <w:bottom w:val="single" w:sz="4" w:space="0" w:color="000000" w:themeColor="text1"/>
            </w:tcBorders>
            <w:shd w:val="clear" w:color="auto" w:fill="F4A7D1"/>
            <w:vAlign w:val="center"/>
          </w:tcPr>
          <w:p w14:paraId="3BCD232D" w14:textId="77777777" w:rsidR="006A77A1" w:rsidRPr="00EE7245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245">
              <w:rPr>
                <w:rFonts w:ascii="Arial" w:hAnsi="Arial" w:cs="Arial"/>
                <w:sz w:val="16"/>
                <w:szCs w:val="16"/>
              </w:rPr>
              <w:t>Reading Texts</w:t>
            </w:r>
          </w:p>
        </w:tc>
        <w:tc>
          <w:tcPr>
            <w:tcW w:w="659" w:type="pct"/>
            <w:gridSpan w:val="2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14:paraId="47CB5568" w14:textId="77777777" w:rsidR="006A77A1" w:rsidRPr="00EE7245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245">
              <w:rPr>
                <w:rFonts w:ascii="Arial" w:hAnsi="Arial" w:cs="Arial"/>
                <w:sz w:val="16"/>
                <w:szCs w:val="16"/>
              </w:rPr>
              <w:t>Comprehension</w:t>
            </w:r>
          </w:p>
        </w:tc>
        <w:tc>
          <w:tcPr>
            <w:tcW w:w="532" w:type="pct"/>
            <w:gridSpan w:val="2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14:paraId="5E984B60" w14:textId="47FDA049" w:rsidR="006A77A1" w:rsidRPr="00EE7245" w:rsidRDefault="00EE7245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FAF871" wp14:editId="7016D12D">
                      <wp:simplePos x="0" y="0"/>
                      <wp:positionH relativeFrom="column">
                        <wp:posOffset>-58849</wp:posOffset>
                      </wp:positionH>
                      <wp:positionV relativeFrom="paragraph">
                        <wp:posOffset>48260</wp:posOffset>
                      </wp:positionV>
                      <wp:extent cx="708338" cy="334851"/>
                      <wp:effectExtent l="0" t="0" r="15875" b="2730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338" cy="334851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style="position:absolute;margin-left:-4.65pt;margin-top:3.8pt;width:55.75pt;height: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7iIeQIAAEMFAAAOAAAAZHJzL2Uyb0RvYy54bWysVE1PGzEQvVfqf7B8L7v5oNCIDYpAVJUQ&#10;IKDibLx2diXb446dbNJf37F3syBAPVTNwfF4Zt543r7x2fnOGrZVGFpwFZ8clZwpJ6Fu3briPx+v&#10;vpxyFqJwtTDgVMX3KvDz5edPZ51fqCk0YGqFjEBcWHS+4k2MflEUQTbKinAEXjlyakArIpm4LmoU&#10;HaFbU0zL8mvRAdYeQaoQ6PSyd/JlxtdayXirdVCRmYrT3WJeMa/PaS2WZ2KxRuGbVg7XEP9wCyta&#10;R0VHqEsRBdtg+w7KthIhgI5HEmwBWrdS5R6om0n5ppuHRniVeyFygh9pCv8PVt5s75C1NX07zpyw&#10;9InuiTTh1kaxSaKn82FBUQ/+Dgcr0Db1utNo0z91wXaZ0v1IqdpFJunwpDydzUgDklyz2fz0OGMW&#10;L8keQ/yuwLK0qThS8Uyk2F6HSAUp9BCSajm4ao1J5+le/U3yLu6NSgHG3StNDVHtaQbKUlIXBtlW&#10;kAiElMrFSe9qRK364+OSfqldqjdmZCsDJmRNhUfsASDJ9D12DzPEp1SVlTgml3+7WJ88ZuTK4OKY&#10;bFsH+BGAoa6Gyn38gaSemsTSM9R7+twI/RwEL69aov1ahHgnkIRPI0LDHG9p0Qa6isOw46wB/P3R&#10;eYonPZKXs44GqeLh10ag4sz8cKTUb5P5PE1eNubHJ1My8LXn+bXHbewF0GciNdLt8jbFR3PYagT7&#10;RDO/SlXJJZyk2hWXEQ/GRewHnF4NqVarHEbT5kW8dg9eJvDEapLV4+5JoB+0F0m0N3AYOrF4I8E+&#10;NmU6WG0i6Dbr84XXgW+a1Cyc4VVJT8FrO0e9vH3LPwAAAP//AwBQSwMEFAAGAAgAAAAhAC7wNzje&#10;AAAABwEAAA8AAABkcnMvZG93bnJldi54bWxMjk1PwzAQRO9I/Adrkbi1NqkUIGRTlUqc+JDSABI3&#10;N16SQLyOYrcN/Pq6JziOZvTm5cvJ9mJPo+8cI1zNFQji2pmOG4TX6mF2A8IHzUb3jgnhhzwsi/Oz&#10;XGfGHbik/SY0IkLYZxqhDWHIpPR1S1b7uRuIY/fpRqtDjGMjzagPEW57mSiVSqs7jg+tHmjdUv29&#10;2VkEenv/Kn8/HuuXp3rlSl6H6r56Rry8mFZ3IAJN4W8MJ/2oDkV02rodGy96hNntIi4RrlMQp1ol&#10;CYgtQqoWIItc/vcvjgAAAP//AwBQSwECLQAUAAYACAAAACEAtoM4kv4AAADhAQAAEwAAAAAAAAAA&#10;AAAAAAAAAAAAW0NvbnRlbnRfVHlwZXNdLnhtbFBLAQItABQABgAIAAAAIQA4/SH/1gAAAJQBAAAL&#10;AAAAAAAAAAAAAAAAAC8BAABfcmVscy8ucmVsc1BLAQItABQABgAIAAAAIQDfd7iIeQIAAEMFAAAO&#10;AAAAAAAAAAAAAAAAAC4CAABkcnMvZTJvRG9jLnhtbFBLAQItABQABgAIAAAAIQAu8Dc43gAAAAcB&#10;AAAPAAAAAAAAAAAAAAAAANMEAABkcnMvZG93bnJldi54bWxQSwUGAAAAAAQABADzAAAA3gUAAAAA&#10;" filled="f" strokecolor="#243f60 [1604]" strokeweight="2pt"/>
                  </w:pict>
                </mc:Fallback>
              </mc:AlternateContent>
            </w:r>
            <w:r w:rsidR="006A77A1" w:rsidRPr="00EE7245">
              <w:rPr>
                <w:rFonts w:ascii="Arial" w:hAnsi="Arial" w:cs="Arial"/>
                <w:sz w:val="16"/>
                <w:szCs w:val="16"/>
              </w:rPr>
              <w:t>Vocabulary Knowledge</w:t>
            </w:r>
          </w:p>
        </w:tc>
        <w:tc>
          <w:tcPr>
            <w:tcW w:w="527" w:type="pct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3907E7D" w14:textId="77777777" w:rsidR="006A77A1" w:rsidRPr="00EE7245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245">
              <w:rPr>
                <w:rFonts w:ascii="Arial" w:hAnsi="Arial" w:cs="Arial"/>
                <w:sz w:val="16"/>
                <w:szCs w:val="16"/>
              </w:rPr>
              <w:t>Aspects of Writing</w:t>
            </w:r>
          </w:p>
        </w:tc>
        <w:tc>
          <w:tcPr>
            <w:tcW w:w="527" w:type="pct"/>
            <w:gridSpan w:val="3"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14:paraId="2951485E" w14:textId="77777777" w:rsidR="006A77A1" w:rsidRPr="00EE7245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245">
              <w:rPr>
                <w:rFonts w:ascii="Arial" w:hAnsi="Arial" w:cs="Arial"/>
                <w:sz w:val="16"/>
                <w:szCs w:val="16"/>
              </w:rPr>
              <w:t>Aspects of Speaking</w:t>
            </w:r>
          </w:p>
        </w:tc>
        <w:tc>
          <w:tcPr>
            <w:tcW w:w="416" w:type="pct"/>
            <w:tcBorders>
              <w:bottom w:val="single" w:sz="4" w:space="0" w:color="000000" w:themeColor="text1"/>
            </w:tcBorders>
            <w:shd w:val="clear" w:color="auto" w:fill="E4C9FF"/>
            <w:vAlign w:val="center"/>
          </w:tcPr>
          <w:p w14:paraId="2E521883" w14:textId="77777777"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Phonics</w:t>
            </w:r>
          </w:p>
        </w:tc>
        <w:tc>
          <w:tcPr>
            <w:tcW w:w="507" w:type="pct"/>
            <w:gridSpan w:val="2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14:paraId="1E8335AE" w14:textId="77777777"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Phonemic Awareness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shd w:val="clear" w:color="auto" w:fill="FFD7E3"/>
            <w:vAlign w:val="center"/>
          </w:tcPr>
          <w:p w14:paraId="2AAF10C1" w14:textId="77777777"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Concepts About Print</w:t>
            </w:r>
          </w:p>
        </w:tc>
      </w:tr>
      <w:tr w:rsidR="006A77A1" w:rsidRPr="0047183A" w14:paraId="6013DA8A" w14:textId="77777777" w:rsidTr="008B3B1D">
        <w:trPr>
          <w:trHeight w:val="1062"/>
        </w:trPr>
        <w:tc>
          <w:tcPr>
            <w:tcW w:w="845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5D8692D5" w14:textId="77777777" w:rsidR="006A77A1" w:rsidRPr="0000208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5" w:type="pct"/>
            <w:gridSpan w:val="1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5573108" w14:textId="595AC87F" w:rsidR="006A77A1" w:rsidRDefault="00EE7245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Students extend their vocabulary based around new scientific words</w:t>
            </w:r>
          </w:p>
          <w:p w14:paraId="0ACA8A47" w14:textId="281951F2" w:rsidR="00EE7245" w:rsidRDefault="00EE7245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Stage 4: Cluster 8</w:t>
            </w:r>
          </w:p>
          <w:p w14:paraId="0D00F2A0" w14:textId="6E6967FC" w:rsidR="006A77A1" w:rsidRDefault="00EE7245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Stage 5: Cluster 10</w:t>
            </w:r>
          </w:p>
          <w:p w14:paraId="78689B1F" w14:textId="77777777" w:rsidR="006A77A1" w:rsidRPr="007A3AE0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14:paraId="6BAAE416" w14:textId="77777777" w:rsidTr="00EE7245">
        <w:trPr>
          <w:trHeight w:val="737"/>
        </w:trPr>
        <w:tc>
          <w:tcPr>
            <w:tcW w:w="845" w:type="pct"/>
            <w:vMerge w:val="restart"/>
            <w:shd w:val="clear" w:color="auto" w:fill="DBE5F1" w:themeFill="accent1" w:themeFillTint="33"/>
            <w:vAlign w:val="center"/>
          </w:tcPr>
          <w:p w14:paraId="74B3B7B9" w14:textId="63581BB9"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06">
              <w:rPr>
                <w:rFonts w:ascii="Arial" w:hAnsi="Arial" w:cs="Arial"/>
                <w:b/>
                <w:sz w:val="20"/>
                <w:szCs w:val="20"/>
              </w:rPr>
              <w:t>Numeracy Continuum</w:t>
            </w:r>
          </w:p>
        </w:tc>
        <w:tc>
          <w:tcPr>
            <w:tcW w:w="594" w:type="pct"/>
            <w:gridSpan w:val="2"/>
            <w:tcBorders>
              <w:bottom w:val="single" w:sz="4" w:space="0" w:color="000000" w:themeColor="text1"/>
            </w:tcBorders>
            <w:shd w:val="clear" w:color="auto" w:fill="D2BAEC"/>
            <w:vAlign w:val="center"/>
          </w:tcPr>
          <w:p w14:paraId="2D9C1B03" w14:textId="77777777" w:rsidR="006A77A1" w:rsidRPr="00EE7245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245">
              <w:rPr>
                <w:rFonts w:ascii="Arial" w:hAnsi="Arial" w:cs="Arial"/>
                <w:sz w:val="16"/>
                <w:szCs w:val="16"/>
              </w:rPr>
              <w:t>Counting Sequences</w:t>
            </w:r>
          </w:p>
        </w:tc>
        <w:tc>
          <w:tcPr>
            <w:tcW w:w="657" w:type="pct"/>
            <w:gridSpan w:val="2"/>
            <w:tcBorders>
              <w:bottom w:val="single" w:sz="4" w:space="0" w:color="000000" w:themeColor="text1"/>
            </w:tcBorders>
            <w:shd w:val="clear" w:color="auto" w:fill="F79646" w:themeFill="accent6"/>
            <w:vAlign w:val="center"/>
          </w:tcPr>
          <w:p w14:paraId="58C4FDA8" w14:textId="77777777" w:rsidR="006A77A1" w:rsidRPr="00EE7245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245">
              <w:rPr>
                <w:rFonts w:ascii="Arial" w:hAnsi="Arial" w:cs="Arial"/>
                <w:sz w:val="16"/>
                <w:szCs w:val="16"/>
              </w:rPr>
              <w:t>Counting as Problem Solving</w:t>
            </w:r>
          </w:p>
        </w:tc>
        <w:tc>
          <w:tcPr>
            <w:tcW w:w="726" w:type="pct"/>
            <w:gridSpan w:val="2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14:paraId="1843FF62" w14:textId="77777777" w:rsidR="006A77A1" w:rsidRPr="00EE7245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245">
              <w:rPr>
                <w:rFonts w:ascii="Arial" w:hAnsi="Arial" w:cs="Arial"/>
                <w:sz w:val="16"/>
                <w:szCs w:val="16"/>
              </w:rPr>
              <w:t>Pattern and Number Structure</w:t>
            </w:r>
          </w:p>
        </w:tc>
        <w:tc>
          <w:tcPr>
            <w:tcW w:w="594" w:type="pct"/>
            <w:gridSpan w:val="3"/>
            <w:tcBorders>
              <w:bottom w:val="single" w:sz="4" w:space="0" w:color="000000" w:themeColor="text1"/>
            </w:tcBorders>
            <w:shd w:val="clear" w:color="auto" w:fill="5BA9CD"/>
            <w:vAlign w:val="center"/>
          </w:tcPr>
          <w:p w14:paraId="03A914EB" w14:textId="77777777" w:rsidR="006A77A1" w:rsidRPr="00EE7245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245">
              <w:rPr>
                <w:rFonts w:ascii="Arial" w:hAnsi="Arial" w:cs="Arial"/>
                <w:sz w:val="16"/>
                <w:szCs w:val="16"/>
              </w:rPr>
              <w:t>Place Value</w:t>
            </w:r>
          </w:p>
        </w:tc>
        <w:tc>
          <w:tcPr>
            <w:tcW w:w="595" w:type="pct"/>
            <w:gridSpan w:val="4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14:paraId="08942556" w14:textId="77777777" w:rsidR="006A77A1" w:rsidRPr="00EE7245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245">
              <w:rPr>
                <w:rFonts w:ascii="Arial" w:hAnsi="Arial" w:cs="Arial"/>
                <w:sz w:val="16"/>
                <w:szCs w:val="16"/>
              </w:rPr>
              <w:t>Multiplication and Division</w:t>
            </w:r>
          </w:p>
        </w:tc>
        <w:tc>
          <w:tcPr>
            <w:tcW w:w="462" w:type="pct"/>
            <w:tcBorders>
              <w:bottom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3668FCEE" w14:textId="77777777" w:rsidR="006A77A1" w:rsidRPr="00EE7245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245">
              <w:rPr>
                <w:rFonts w:ascii="Arial" w:hAnsi="Arial" w:cs="Arial"/>
                <w:sz w:val="16"/>
                <w:szCs w:val="16"/>
              </w:rPr>
              <w:t>Fraction Units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shd w:val="clear" w:color="auto" w:fill="CF7F8F"/>
            <w:vAlign w:val="center"/>
          </w:tcPr>
          <w:p w14:paraId="74BC0223" w14:textId="77777777" w:rsidR="006A77A1" w:rsidRPr="00EE7245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7245">
              <w:rPr>
                <w:rFonts w:ascii="Arial" w:hAnsi="Arial" w:cs="Arial"/>
                <w:sz w:val="16"/>
                <w:szCs w:val="16"/>
              </w:rPr>
              <w:t>Length, Area and Volume</w:t>
            </w:r>
          </w:p>
        </w:tc>
      </w:tr>
      <w:tr w:rsidR="00EE7245" w:rsidRPr="0047183A" w14:paraId="5F0B7A25" w14:textId="77777777" w:rsidTr="008B3B1D">
        <w:trPr>
          <w:trHeight w:val="1394"/>
        </w:trPr>
        <w:tc>
          <w:tcPr>
            <w:tcW w:w="845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15FD0513" w14:textId="77777777" w:rsidR="00EE7245" w:rsidRPr="006A5D06" w:rsidRDefault="00EE7245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5" w:type="pct"/>
            <w:gridSpan w:val="1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AD8ED11" w14:textId="58862BFD" w:rsidR="00EE7245" w:rsidRPr="006A5D06" w:rsidRDefault="00EE7245" w:rsidP="00EE7245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F14661">
              <w:rPr>
                <w:rFonts w:ascii="Arial" w:hAnsi="Arial" w:cs="Arial"/>
                <w:sz w:val="18"/>
                <w:szCs w:val="18"/>
              </w:rPr>
              <w:t>Numeracy concepts are not the emphasis of this program</w:t>
            </w:r>
            <w:r>
              <w:rPr>
                <w:rFonts w:ascii="Arial" w:hAnsi="Arial" w:cs="Arial"/>
                <w:sz w:val="18"/>
                <w:szCs w:val="18"/>
              </w:rPr>
              <w:t xml:space="preserve"> although measurement in regards to volume could be considered</w:t>
            </w:r>
          </w:p>
        </w:tc>
      </w:tr>
    </w:tbl>
    <w:p w14:paraId="5009A0DB" w14:textId="77777777" w:rsidR="00EE7245" w:rsidRDefault="00EE7245">
      <w:r>
        <w:br w:type="page"/>
      </w:r>
    </w:p>
    <w:tbl>
      <w:tblPr>
        <w:tblStyle w:val="TableGrid"/>
        <w:tblW w:w="5027" w:type="pct"/>
        <w:tblLayout w:type="fixed"/>
        <w:tblLook w:val="04A0" w:firstRow="1" w:lastRow="0" w:firstColumn="1" w:lastColumn="0" w:noHBand="0" w:noVBand="1"/>
      </w:tblPr>
      <w:tblGrid>
        <w:gridCol w:w="1815"/>
        <w:gridCol w:w="1770"/>
        <w:gridCol w:w="3581"/>
        <w:gridCol w:w="1600"/>
        <w:gridCol w:w="1974"/>
      </w:tblGrid>
      <w:tr w:rsidR="00EE7245" w:rsidRPr="0047183A" w14:paraId="4ABC581F" w14:textId="77777777" w:rsidTr="008B3B1D">
        <w:trPr>
          <w:trHeight w:val="100"/>
        </w:trPr>
        <w:tc>
          <w:tcPr>
            <w:tcW w:w="5000" w:type="pct"/>
            <w:gridSpan w:val="5"/>
            <w:shd w:val="clear" w:color="auto" w:fill="B8CCE4" w:themeFill="accent1" w:themeFillTint="66"/>
          </w:tcPr>
          <w:p w14:paraId="5659B688" w14:textId="03E0542B" w:rsidR="00EE7245" w:rsidRPr="0047183A" w:rsidRDefault="00EE7245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350">
              <w:rPr>
                <w:rFonts w:ascii="Arial" w:hAnsi="Arial" w:cs="Arial"/>
                <w:b/>
                <w:sz w:val="20"/>
                <w:szCs w:val="20"/>
              </w:rPr>
              <w:lastRenderedPageBreak/>
              <w:t>Quality Teaching</w:t>
            </w:r>
          </w:p>
        </w:tc>
      </w:tr>
      <w:tr w:rsidR="00EE7245" w:rsidRPr="0047183A" w14:paraId="37F4E5AC" w14:textId="77777777" w:rsidTr="00EE7245">
        <w:trPr>
          <w:trHeight w:val="98"/>
        </w:trPr>
        <w:tc>
          <w:tcPr>
            <w:tcW w:w="1669" w:type="pct"/>
            <w:gridSpan w:val="2"/>
            <w:shd w:val="clear" w:color="auto" w:fill="DBE5F1" w:themeFill="accent1" w:themeFillTint="33"/>
          </w:tcPr>
          <w:p w14:paraId="368D7980" w14:textId="77777777" w:rsidR="00EE7245" w:rsidRPr="003107DE" w:rsidRDefault="00EE7245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Intellectual Quality</w:t>
            </w:r>
          </w:p>
        </w:tc>
        <w:tc>
          <w:tcPr>
            <w:tcW w:w="1667" w:type="pct"/>
            <w:shd w:val="clear" w:color="auto" w:fill="DBE5F1" w:themeFill="accent1" w:themeFillTint="33"/>
          </w:tcPr>
          <w:p w14:paraId="6C7AEDFA" w14:textId="77777777" w:rsidR="00EE7245" w:rsidRPr="003107DE" w:rsidRDefault="00EE7245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Quality Learning Environment</w:t>
            </w:r>
          </w:p>
        </w:tc>
        <w:tc>
          <w:tcPr>
            <w:tcW w:w="1664" w:type="pct"/>
            <w:gridSpan w:val="2"/>
            <w:shd w:val="clear" w:color="auto" w:fill="DBE5F1" w:themeFill="accent1" w:themeFillTint="33"/>
          </w:tcPr>
          <w:p w14:paraId="43087ECA" w14:textId="77777777" w:rsidR="00EE7245" w:rsidRPr="003107DE" w:rsidRDefault="00EE7245" w:rsidP="008B3B1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Significance</w:t>
            </w:r>
          </w:p>
        </w:tc>
      </w:tr>
      <w:tr w:rsidR="00EE7245" w:rsidRPr="0047183A" w14:paraId="0584F00A" w14:textId="77777777" w:rsidTr="00EE7245">
        <w:trPr>
          <w:trHeight w:val="98"/>
        </w:trPr>
        <w:tc>
          <w:tcPr>
            <w:tcW w:w="1669" w:type="pct"/>
            <w:gridSpan w:val="2"/>
            <w:shd w:val="clear" w:color="auto" w:fill="auto"/>
            <w:vAlign w:val="center"/>
          </w:tcPr>
          <w:p w14:paraId="491BCC9A" w14:textId="77777777" w:rsidR="00EE7245" w:rsidRPr="003E00CD" w:rsidRDefault="00EE7245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E00CD">
              <w:rPr>
                <w:rFonts w:ascii="Arial" w:hAnsi="Arial" w:cs="Arial"/>
                <w:sz w:val="20"/>
                <w:szCs w:val="20"/>
                <w:highlight w:val="yellow"/>
              </w:rPr>
              <w:t>IQ1 Deep Knowledge</w:t>
            </w:r>
          </w:p>
          <w:p w14:paraId="4A8516F9" w14:textId="77777777" w:rsidR="00EE7245" w:rsidRPr="003E00CD" w:rsidRDefault="00EE7245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E00CD">
              <w:rPr>
                <w:rFonts w:ascii="Arial" w:hAnsi="Arial" w:cs="Arial"/>
                <w:sz w:val="20"/>
                <w:szCs w:val="20"/>
                <w:highlight w:val="yellow"/>
              </w:rPr>
              <w:t>IQ2 Deep Understanding</w:t>
            </w:r>
          </w:p>
          <w:p w14:paraId="6ECF1EED" w14:textId="77777777" w:rsidR="00EE7245" w:rsidRPr="00F70E45" w:rsidRDefault="00EE7245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IQ3 Problematic Knowledge</w:t>
            </w:r>
          </w:p>
          <w:p w14:paraId="1AE26D73" w14:textId="77777777" w:rsidR="00EE7245" w:rsidRPr="00F70E45" w:rsidRDefault="00EE7245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IQ4 Higher-order Thinking</w:t>
            </w:r>
          </w:p>
          <w:p w14:paraId="7B8D9849" w14:textId="77777777" w:rsidR="00EE7245" w:rsidRPr="003E00CD" w:rsidRDefault="00EE7245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E00CD">
              <w:rPr>
                <w:rFonts w:ascii="Arial" w:hAnsi="Arial" w:cs="Arial"/>
                <w:sz w:val="20"/>
                <w:szCs w:val="20"/>
                <w:highlight w:val="yellow"/>
              </w:rPr>
              <w:t>IQ5 Metalanguage</w:t>
            </w:r>
          </w:p>
          <w:p w14:paraId="02181B9D" w14:textId="77777777" w:rsidR="00EE7245" w:rsidRPr="003107DE" w:rsidRDefault="00EE7245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107DE">
              <w:rPr>
                <w:rFonts w:ascii="Arial" w:hAnsi="Arial" w:cs="Arial"/>
                <w:sz w:val="20"/>
                <w:szCs w:val="20"/>
              </w:rPr>
              <w:t>IQ6 Substantive Communication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1E80982" w14:textId="77777777" w:rsidR="00EE7245" w:rsidRPr="00F70E45" w:rsidRDefault="00EE7245" w:rsidP="006A77A1">
            <w:pPr>
              <w:pStyle w:val="ListParagraph"/>
              <w:numPr>
                <w:ilvl w:val="0"/>
                <w:numId w:val="1"/>
              </w:numPr>
              <w:ind w:left="357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QLE1 Explicit Quality Criteria</w:t>
            </w:r>
          </w:p>
          <w:p w14:paraId="6DC1B843" w14:textId="77777777" w:rsidR="00EE7245" w:rsidRPr="003E00CD" w:rsidRDefault="00EE7245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E00CD">
              <w:rPr>
                <w:rFonts w:ascii="Arial" w:hAnsi="Arial" w:cs="Arial"/>
                <w:sz w:val="20"/>
                <w:szCs w:val="20"/>
                <w:highlight w:val="yellow"/>
              </w:rPr>
              <w:t>QE2 Engagement</w:t>
            </w:r>
          </w:p>
          <w:p w14:paraId="3BC6D2CF" w14:textId="77777777" w:rsidR="00EE7245" w:rsidRPr="003E00CD" w:rsidRDefault="00EE7245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E00CD">
              <w:rPr>
                <w:rFonts w:ascii="Arial" w:hAnsi="Arial" w:cs="Arial"/>
                <w:sz w:val="20"/>
                <w:szCs w:val="20"/>
                <w:highlight w:val="yellow"/>
              </w:rPr>
              <w:t>QE3 High Expectations</w:t>
            </w:r>
          </w:p>
          <w:p w14:paraId="55921B66" w14:textId="77777777" w:rsidR="00EE7245" w:rsidRPr="003E00CD" w:rsidRDefault="00EE7245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E00CD">
              <w:rPr>
                <w:rFonts w:ascii="Arial" w:hAnsi="Arial" w:cs="Arial"/>
                <w:sz w:val="20"/>
                <w:szCs w:val="20"/>
                <w:highlight w:val="yellow"/>
              </w:rPr>
              <w:t>QE4 Social Support</w:t>
            </w:r>
          </w:p>
          <w:p w14:paraId="61320DD7" w14:textId="77777777" w:rsidR="00EE7245" w:rsidRDefault="00EE7245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QE5 Students’ Self-regulation</w:t>
            </w:r>
          </w:p>
          <w:p w14:paraId="5849DFA0" w14:textId="77777777" w:rsidR="00EE7245" w:rsidRPr="007A59E1" w:rsidRDefault="00EE7245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A59E1">
              <w:rPr>
                <w:rFonts w:ascii="Arial" w:hAnsi="Arial" w:cs="Arial"/>
                <w:sz w:val="20"/>
                <w:szCs w:val="20"/>
              </w:rPr>
              <w:t>QE6 Student Direction</w:t>
            </w:r>
          </w:p>
        </w:tc>
        <w:tc>
          <w:tcPr>
            <w:tcW w:w="1664" w:type="pct"/>
            <w:gridSpan w:val="2"/>
            <w:shd w:val="clear" w:color="auto" w:fill="auto"/>
            <w:vAlign w:val="center"/>
          </w:tcPr>
          <w:p w14:paraId="2514D3E5" w14:textId="77777777" w:rsidR="00EE7245" w:rsidRPr="00F70E45" w:rsidRDefault="00EE7245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S1 Background Knowledge</w:t>
            </w:r>
          </w:p>
          <w:p w14:paraId="2B11B8B5" w14:textId="77777777" w:rsidR="00EE7245" w:rsidRPr="00F70E45" w:rsidRDefault="00EE7245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S2 Cultural Knowledge</w:t>
            </w:r>
          </w:p>
          <w:p w14:paraId="61E7BA4A" w14:textId="77777777" w:rsidR="00EE7245" w:rsidRPr="00F70E45" w:rsidRDefault="00EE7245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S3 Knowledge Integration</w:t>
            </w:r>
          </w:p>
          <w:p w14:paraId="11E28E1D" w14:textId="77777777" w:rsidR="00EE7245" w:rsidRPr="003E00CD" w:rsidRDefault="00EE7245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E00CD">
              <w:rPr>
                <w:rFonts w:ascii="Arial" w:hAnsi="Arial" w:cs="Arial"/>
                <w:sz w:val="20"/>
                <w:szCs w:val="20"/>
                <w:highlight w:val="yellow"/>
              </w:rPr>
              <w:t>S4 Inclusively</w:t>
            </w:r>
          </w:p>
          <w:p w14:paraId="3B72B139" w14:textId="77777777" w:rsidR="00EE7245" w:rsidRPr="003E00CD" w:rsidRDefault="00EE7245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E00CD">
              <w:rPr>
                <w:rFonts w:ascii="Arial" w:hAnsi="Arial" w:cs="Arial"/>
                <w:sz w:val="20"/>
                <w:szCs w:val="20"/>
                <w:highlight w:val="yellow"/>
              </w:rPr>
              <w:t>S5 Connectedness</w:t>
            </w:r>
          </w:p>
          <w:p w14:paraId="3A05A482" w14:textId="77777777" w:rsidR="00EE7245" w:rsidRPr="003107DE" w:rsidRDefault="00EE7245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E00CD">
              <w:rPr>
                <w:rFonts w:ascii="Arial" w:hAnsi="Arial" w:cs="Arial"/>
                <w:sz w:val="20"/>
                <w:szCs w:val="20"/>
                <w:highlight w:val="yellow"/>
              </w:rPr>
              <w:t>S6 Narrative</w:t>
            </w:r>
          </w:p>
        </w:tc>
      </w:tr>
      <w:tr w:rsidR="00EE7245" w:rsidRPr="0047183A" w14:paraId="1384900E" w14:textId="77777777" w:rsidTr="008B3B1D">
        <w:trPr>
          <w:trHeight w:val="349"/>
        </w:trPr>
        <w:tc>
          <w:tcPr>
            <w:tcW w:w="5000" w:type="pct"/>
            <w:gridSpan w:val="5"/>
            <w:shd w:val="clear" w:color="auto" w:fill="B8CCE4" w:themeFill="accent1" w:themeFillTint="66"/>
          </w:tcPr>
          <w:p w14:paraId="57F956D2" w14:textId="77777777" w:rsidR="00EE7245" w:rsidRPr="0047183A" w:rsidRDefault="00EE7245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Teaching and Learning</w:t>
            </w:r>
            <w:r w:rsidRPr="0047183A">
              <w:rPr>
                <w:rFonts w:ascii="Arial" w:hAnsi="Arial" w:cs="Arial"/>
                <w:b/>
                <w:sz w:val="20"/>
                <w:szCs w:val="20"/>
              </w:rPr>
              <w:t xml:space="preserve"> Lesson </w:t>
            </w:r>
            <w:r>
              <w:rPr>
                <w:rFonts w:ascii="Arial" w:hAnsi="Arial" w:cs="Arial"/>
                <w:b/>
                <w:sz w:val="20"/>
                <w:szCs w:val="20"/>
              </w:rPr>
              <w:t>Overview</w:t>
            </w:r>
          </w:p>
        </w:tc>
      </w:tr>
      <w:tr w:rsidR="00EE7245" w:rsidRPr="0047183A" w14:paraId="0F85D53A" w14:textId="77777777" w:rsidTr="008B3B1D">
        <w:trPr>
          <w:trHeight w:val="1830"/>
        </w:trPr>
        <w:tc>
          <w:tcPr>
            <w:tcW w:w="845" w:type="pct"/>
            <w:shd w:val="clear" w:color="auto" w:fill="DBE5F1" w:themeFill="accent1" w:themeFillTint="33"/>
          </w:tcPr>
          <w:p w14:paraId="5F9733CA" w14:textId="77777777" w:rsidR="00EE7245" w:rsidRDefault="00EE7245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AAA9E5" w14:textId="77777777" w:rsidR="00EE7245" w:rsidRDefault="00EE7245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t>The Elements of Learning &amp; Achievement</w:t>
            </w:r>
          </w:p>
          <w:p w14:paraId="1C44840B" w14:textId="77777777" w:rsidR="00EE7245" w:rsidRDefault="00EE7245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B8A6946" w14:textId="7D75DA7E" w:rsidR="00EE7245" w:rsidRDefault="00EE7245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7F55CA6" w14:textId="3DFBEDB4" w:rsidR="00EE7245" w:rsidRDefault="00EE7245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F02B4F" w14:textId="3EBBE77A" w:rsidR="00EE7245" w:rsidRDefault="00EE7245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9ABFABA" wp14:editId="65BE8F61">
                  <wp:extent cx="389890" cy="38989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ABA8230" w14:textId="0F6FC9E8" w:rsidR="00EE7245" w:rsidRDefault="00EE7245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77D">
              <w:rPr>
                <w:noProof/>
              </w:rPr>
              <w:drawing>
                <wp:inline distT="0" distB="0" distL="0" distR="0" wp14:anchorId="4EA18AC5" wp14:editId="265577F7">
                  <wp:extent cx="415636" cy="415636"/>
                  <wp:effectExtent l="0" t="0" r="3810" b="381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35" cy="41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215B75" w14:textId="541616D5" w:rsidR="00EE7245" w:rsidRDefault="00EE7245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6E76CC0F" wp14:editId="5E7F3DC1">
                  <wp:extent cx="403761" cy="405062"/>
                  <wp:effectExtent l="0" t="0" r="0" b="0"/>
                  <wp:docPr id="17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14:paraId="6ABE602F" w14:textId="59B8F296" w:rsidR="00EE7245" w:rsidRDefault="00EE7245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8A6">
              <w:rPr>
                <w:b/>
                <w:noProof/>
                <w:color w:val="FFFF00"/>
              </w:rPr>
              <w:drawing>
                <wp:inline distT="0" distB="0" distL="0" distR="0" wp14:anchorId="273F4022" wp14:editId="408C1172">
                  <wp:extent cx="397764" cy="403761"/>
                  <wp:effectExtent l="0" t="0" r="2540" b="0"/>
                  <wp:docPr id="9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837" cy="425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14:paraId="247CCC42" w14:textId="5C75B9D9" w:rsidR="00EE7245" w:rsidRDefault="00EE7245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B4CA01" w14:textId="77777777" w:rsidR="00EE7245" w:rsidRDefault="00EE7245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B673E3" w14:textId="77777777" w:rsidR="00EE7245" w:rsidRDefault="00EE7245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88980B" w14:textId="77777777" w:rsidR="00EE7245" w:rsidRDefault="00EE7245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3DA9E6" w14:textId="77777777" w:rsidR="00EE7245" w:rsidRDefault="00EE7245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6" w:type="pct"/>
            <w:gridSpan w:val="3"/>
            <w:shd w:val="clear" w:color="auto" w:fill="auto"/>
          </w:tcPr>
          <w:p w14:paraId="03F0BD12" w14:textId="7C238DB1" w:rsidR="00EE7245" w:rsidRDefault="00EE7245" w:rsidP="00302064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459203ED" w14:textId="509FB1D3" w:rsidR="00EE7245" w:rsidRDefault="00EE7245" w:rsidP="00302064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Week 1</w:t>
            </w:r>
          </w:p>
          <w:p w14:paraId="0DAD7145" w14:textId="6754BB88" w:rsidR="00EE7245" w:rsidRPr="00EE7245" w:rsidRDefault="00EE7245" w:rsidP="00EE724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EE7245">
              <w:rPr>
                <w:rFonts w:ascii="Arial" w:hAnsi="Arial" w:cs="Arial"/>
                <w:sz w:val="20"/>
                <w:szCs w:val="20"/>
              </w:rPr>
              <w:t>What are Chemical elements P2</w:t>
            </w:r>
          </w:p>
          <w:p w14:paraId="1F8590C3" w14:textId="77777777" w:rsidR="00EE7245" w:rsidRDefault="00EE7245" w:rsidP="00EE724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Practical</w:t>
            </w:r>
          </w:p>
          <w:p w14:paraId="12ADF550" w14:textId="0325507C" w:rsidR="00EE7245" w:rsidRDefault="00EE7245" w:rsidP="00EE724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Oil Fire Demo and H2O balloon</w:t>
            </w:r>
          </w:p>
          <w:p w14:paraId="498D6A48" w14:textId="77777777" w:rsidR="00EE7245" w:rsidRDefault="00EE7245" w:rsidP="00EE724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51331FB4" w14:textId="0D7195C0" w:rsidR="00EE7245" w:rsidRPr="00EE7245" w:rsidRDefault="00EE7245" w:rsidP="00EE724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Week 2</w:t>
            </w:r>
          </w:p>
          <w:p w14:paraId="51DF1332" w14:textId="77777777" w:rsidR="00EE7245" w:rsidRDefault="00EE7245" w:rsidP="00EE724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EE7245">
              <w:rPr>
                <w:rFonts w:ascii="Arial" w:hAnsi="Arial" w:cs="Arial"/>
                <w:sz w:val="20"/>
                <w:szCs w:val="20"/>
              </w:rPr>
              <w:t>What makes particles move P1</w:t>
            </w:r>
          </w:p>
          <w:p w14:paraId="598AAAA2" w14:textId="77777777" w:rsidR="00EE7245" w:rsidRDefault="00EE7245" w:rsidP="00EE724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Practical</w:t>
            </w:r>
          </w:p>
          <w:p w14:paraId="37C0F86C" w14:textId="06762B25" w:rsidR="00EE7245" w:rsidRDefault="00EE7245" w:rsidP="00EE724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Bi-Carb soda and chemical rockets</w:t>
            </w:r>
          </w:p>
          <w:p w14:paraId="7E61CBDB" w14:textId="7F3748E3" w:rsidR="00EE7245" w:rsidRDefault="00EE7245" w:rsidP="00EE724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Worksheet: </w:t>
            </w:r>
            <w:hyperlink r:id="rId11" w:history="1">
              <w:r w:rsidRPr="00EE7245">
                <w:rPr>
                  <w:rStyle w:val="Hyperlink"/>
                  <w:rFonts w:ascii="Arial" w:hAnsi="Arial" w:cs="Arial"/>
                  <w:sz w:val="20"/>
                  <w:szCs w:val="20"/>
                </w:rPr>
                <w:t>Pgs,1-2</w:t>
              </w:r>
            </w:hyperlink>
          </w:p>
          <w:p w14:paraId="08D69CB7" w14:textId="77777777" w:rsidR="00EE7245" w:rsidRPr="00EE7245" w:rsidRDefault="00EE7245" w:rsidP="00EE7245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4CD500C" w14:textId="77777777" w:rsidR="00513FC0" w:rsidRDefault="00513FC0" w:rsidP="00513F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Week 3</w:t>
            </w:r>
          </w:p>
          <w:p w14:paraId="036F5242" w14:textId="573DA67F" w:rsidR="00513FC0" w:rsidRDefault="00513FC0" w:rsidP="00513F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Chemical Reactions</w:t>
            </w:r>
          </w:p>
          <w:p w14:paraId="732938E4" w14:textId="19D8033B" w:rsidR="00513FC0" w:rsidRDefault="00513FC0" w:rsidP="00513F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Making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Oobleck</w:t>
            </w:r>
            <w:proofErr w:type="spellEnd"/>
          </w:p>
          <w:p w14:paraId="0F00A37C" w14:textId="0138EBB1" w:rsidR="00513FC0" w:rsidRDefault="00513FC0" w:rsidP="00513F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Worksheet: </w:t>
            </w:r>
            <w:hyperlink r:id="rId12" w:history="1">
              <w:proofErr w:type="spellStart"/>
              <w:r w:rsidRPr="00513FC0">
                <w:rPr>
                  <w:rStyle w:val="Hyperlink"/>
                  <w:rFonts w:ascii="Arial" w:hAnsi="Arial" w:cs="Arial"/>
                  <w:sz w:val="20"/>
                  <w:szCs w:val="20"/>
                </w:rPr>
                <w:t>Oobleck</w:t>
              </w:r>
              <w:proofErr w:type="spellEnd"/>
            </w:hyperlink>
          </w:p>
          <w:p w14:paraId="7FB68D9C" w14:textId="77777777" w:rsidR="00513FC0" w:rsidRDefault="00513FC0" w:rsidP="00513F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9638F3D" w14:textId="77777777" w:rsidR="00513FC0" w:rsidRDefault="00513FC0" w:rsidP="00513F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Week 4</w:t>
            </w:r>
          </w:p>
          <w:p w14:paraId="4739841F" w14:textId="77777777" w:rsidR="00513FC0" w:rsidRDefault="00513FC0" w:rsidP="00513F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soundwaves and &amp; how do we measure them</w:t>
            </w:r>
          </w:p>
          <w:p w14:paraId="1B7AD5E1" w14:textId="77777777" w:rsidR="00513FC0" w:rsidRDefault="00513FC0" w:rsidP="00513F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Rubens tube</w:t>
            </w:r>
          </w:p>
          <w:p w14:paraId="0CB70975" w14:textId="77777777" w:rsidR="00513FC0" w:rsidRDefault="00513FC0" w:rsidP="00513F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684CD954" w14:textId="77777777" w:rsidR="00513FC0" w:rsidRDefault="00513FC0" w:rsidP="00513F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Week 5</w:t>
            </w:r>
          </w:p>
          <w:p w14:paraId="673A6C3E" w14:textId="77777777" w:rsidR="00513FC0" w:rsidRDefault="00513FC0" w:rsidP="00513F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Chemical Reactions</w:t>
            </w:r>
          </w:p>
          <w:p w14:paraId="7E6EDD93" w14:textId="29C32B93" w:rsidR="00513FC0" w:rsidRDefault="00513FC0" w:rsidP="00513F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Making Slime</w:t>
            </w:r>
          </w:p>
          <w:p w14:paraId="2384A844" w14:textId="77777777" w:rsidR="00513FC0" w:rsidRDefault="00513FC0" w:rsidP="00513F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3337EC41" w14:textId="77777777" w:rsidR="00513FC0" w:rsidRDefault="00513FC0" w:rsidP="00513F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00750645" w14:textId="2B2F7A1E" w:rsidR="00EE7245" w:rsidRPr="00370109" w:rsidRDefault="00513FC0" w:rsidP="00513FC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Throughout the program work through the booklet about </w:t>
            </w:r>
            <w:hyperlink r:id="rId13" w:history="1">
              <w:r w:rsidRPr="00513FC0">
                <w:rPr>
                  <w:rStyle w:val="Hyperlink"/>
                  <w:rFonts w:ascii="Arial" w:hAnsi="Arial" w:cs="Arial"/>
                  <w:sz w:val="20"/>
                  <w:szCs w:val="20"/>
                </w:rPr>
                <w:t>chemical reactions</w:t>
              </w:r>
            </w:hyperlink>
          </w:p>
          <w:p w14:paraId="247E3EB0" w14:textId="77777777" w:rsidR="00EE7245" w:rsidRDefault="00EE7245" w:rsidP="00302064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  <w:p w14:paraId="1A37B391" w14:textId="77777777" w:rsidR="00EE7245" w:rsidRPr="00302064" w:rsidRDefault="00EE7245" w:rsidP="00302064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shd w:val="clear" w:color="auto" w:fill="DBE5F1" w:themeFill="accent1" w:themeFillTint="33"/>
          </w:tcPr>
          <w:p w14:paraId="65F0878B" w14:textId="77777777" w:rsidR="00EE7245" w:rsidRDefault="00EE7245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t xml:space="preserve">Aboriginal 8 Ways of </w:t>
            </w:r>
            <w:r>
              <w:rPr>
                <w:rFonts w:ascii="Arial" w:hAnsi="Arial" w:cs="Arial"/>
                <w:b/>
                <w:sz w:val="20"/>
                <w:szCs w:val="20"/>
              </w:rPr>
              <w:t>Learning</w:t>
            </w:r>
          </w:p>
          <w:p w14:paraId="578CDB17" w14:textId="77777777" w:rsidR="00EE7245" w:rsidRPr="00BC3605" w:rsidRDefault="00EE7245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C3605">
              <w:rPr>
                <w:rFonts w:ascii="Arial" w:hAnsi="Arial" w:cs="Arial"/>
                <w:i/>
                <w:sz w:val="20"/>
                <w:szCs w:val="20"/>
              </w:rPr>
              <w:t>The following ways of learning are incorporated throughout the program through pedagogical practices</w:t>
            </w:r>
          </w:p>
          <w:p w14:paraId="51BDDF9D" w14:textId="22053F72" w:rsidR="00EE7245" w:rsidRDefault="00EE7245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41F8AF" w14:textId="1ED83AF9" w:rsidR="00EE7245" w:rsidRDefault="00EE7245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85B29DD" wp14:editId="0C61E119">
                  <wp:extent cx="466311" cy="461176"/>
                  <wp:effectExtent l="0" t="0" r="0" b="0"/>
                  <wp:docPr id="1000" name="Picture 1000" descr="4_sym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4_sym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311" cy="461176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EE0F8B" w14:textId="77777777" w:rsidR="00EE7245" w:rsidRDefault="00EE7245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Symbols &amp; Images</w:t>
            </w:r>
          </w:p>
          <w:p w14:paraId="75D70349" w14:textId="5E512A6E" w:rsidR="00EE7245" w:rsidRDefault="00EE7245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 w:cs="Arial"/>
                <w:noProof/>
                <w:color w:val="000000"/>
                <w:sz w:val="36"/>
                <w:szCs w:val="36"/>
              </w:rPr>
              <w:drawing>
                <wp:inline distT="0" distB="0" distL="0" distR="0" wp14:anchorId="6AD5AFC6" wp14:editId="22C53BC3">
                  <wp:extent cx="403761" cy="439248"/>
                  <wp:effectExtent l="0" t="0" r="0" b="0"/>
                  <wp:docPr id="1007" name="Picture 1" descr="7_deconstru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_deconstru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6" cy="447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A605C6" w14:textId="77777777" w:rsidR="00EE7245" w:rsidRDefault="00EE7245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Deconstruct/ Reconstruct</w:t>
            </w:r>
          </w:p>
          <w:p w14:paraId="00385952" w14:textId="4DDE2DFE" w:rsidR="00EE7245" w:rsidRDefault="00EE7245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5F9736AC" wp14:editId="471956AD">
                  <wp:extent cx="377825" cy="365760"/>
                  <wp:effectExtent l="0" t="0" r="3175" b="0"/>
                  <wp:docPr id="1009" name="Picture 1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825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B928AB9" w14:textId="77777777" w:rsidR="00EE7245" w:rsidRPr="00F70E45" w:rsidRDefault="00EE7245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Land Links</w:t>
            </w:r>
          </w:p>
          <w:p w14:paraId="0FE08E3D" w14:textId="5D21F56D" w:rsidR="00EE7245" w:rsidRDefault="00EE7245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AD140D8" wp14:editId="48B18E09">
                  <wp:extent cx="450850" cy="445135"/>
                  <wp:effectExtent l="0" t="0" r="6350" b="0"/>
                  <wp:docPr id="1010" name="Picture 1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4BD6206" w14:textId="77777777" w:rsidR="00EE7245" w:rsidRDefault="00EE7245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Story Sharing</w:t>
            </w:r>
          </w:p>
          <w:p w14:paraId="60664BEE" w14:textId="4E974370" w:rsidR="00EE7245" w:rsidRDefault="00EE7245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C02FC27" wp14:editId="39903431">
                  <wp:extent cx="457200" cy="469265"/>
                  <wp:effectExtent l="0" t="0" r="0" b="6985"/>
                  <wp:docPr id="1011" name="Picture 1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F7BDBCD" w14:textId="77777777" w:rsidR="00EE7245" w:rsidRDefault="00EE7245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Non-Verbal</w:t>
            </w:r>
          </w:p>
          <w:p w14:paraId="5DAC285A" w14:textId="321EFDCB" w:rsidR="00EE7245" w:rsidRDefault="00EE7245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94FF94" w14:textId="77777777" w:rsidR="00EE7245" w:rsidRDefault="00EE7245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F1DA668" w14:textId="69FB3181" w:rsidR="00EE7245" w:rsidRPr="00BC3605" w:rsidRDefault="00EE7245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38DBDF" w14:textId="77777777" w:rsidR="00513FC0" w:rsidRDefault="00513FC0">
      <w:r>
        <w:br w:type="page"/>
      </w:r>
    </w:p>
    <w:tbl>
      <w:tblPr>
        <w:tblStyle w:val="TableGrid"/>
        <w:tblW w:w="5027" w:type="pct"/>
        <w:tblLayout w:type="fixed"/>
        <w:tblLook w:val="04A0" w:firstRow="1" w:lastRow="0" w:firstColumn="1" w:lastColumn="0" w:noHBand="0" w:noVBand="1"/>
      </w:tblPr>
      <w:tblGrid>
        <w:gridCol w:w="2249"/>
        <w:gridCol w:w="1336"/>
        <w:gridCol w:w="1495"/>
        <w:gridCol w:w="284"/>
        <w:gridCol w:w="1802"/>
        <w:gridCol w:w="741"/>
        <w:gridCol w:w="2833"/>
      </w:tblGrid>
      <w:tr w:rsidR="00EE7245" w:rsidRPr="0047183A" w14:paraId="6CE1D793" w14:textId="77777777" w:rsidTr="00EE7245">
        <w:tc>
          <w:tcPr>
            <w:tcW w:w="2497" w:type="pct"/>
            <w:gridSpan w:val="4"/>
            <w:shd w:val="clear" w:color="auto" w:fill="B8CCE4" w:themeFill="accent1" w:themeFillTint="66"/>
          </w:tcPr>
          <w:p w14:paraId="1C51C5B3" w14:textId="576C8BB7" w:rsidR="00EE7245" w:rsidRPr="0047183A" w:rsidRDefault="00EE7245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Special Needs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7183A">
              <w:rPr>
                <w:rFonts w:ascii="Arial" w:hAnsi="Arial" w:cs="Arial"/>
                <w:b/>
                <w:sz w:val="20"/>
                <w:szCs w:val="20"/>
              </w:rPr>
              <w:t>djustments</w:t>
            </w:r>
          </w:p>
        </w:tc>
        <w:tc>
          <w:tcPr>
            <w:tcW w:w="2503" w:type="pct"/>
            <w:gridSpan w:val="3"/>
            <w:shd w:val="clear" w:color="auto" w:fill="B8CCE4" w:themeFill="accent1" w:themeFillTint="66"/>
          </w:tcPr>
          <w:p w14:paraId="081A1D47" w14:textId="77777777" w:rsidR="00EE7245" w:rsidRPr="0047183A" w:rsidRDefault="00EE7245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School to Work</w:t>
            </w:r>
          </w:p>
        </w:tc>
      </w:tr>
      <w:tr w:rsidR="00EE7245" w:rsidRPr="0047183A" w14:paraId="3C616795" w14:textId="77777777" w:rsidTr="00EE7245">
        <w:tc>
          <w:tcPr>
            <w:tcW w:w="2497" w:type="pct"/>
            <w:gridSpan w:val="4"/>
            <w:shd w:val="clear" w:color="auto" w:fill="auto"/>
          </w:tcPr>
          <w:p w14:paraId="2F1817BE" w14:textId="7CB7E878" w:rsidR="00EE7245" w:rsidRDefault="00513FC0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Smaller classes, higher supervision</w:t>
            </w:r>
          </w:p>
          <w:p w14:paraId="041CED2C" w14:textId="77777777" w:rsidR="00EE7245" w:rsidRDefault="00513FC0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Pair students appropriately</w:t>
            </w:r>
          </w:p>
          <w:p w14:paraId="37539025" w14:textId="77777777" w:rsidR="00EE7245" w:rsidRDefault="00EE7245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CD9BCF" w14:textId="77777777" w:rsidR="00EE7245" w:rsidRPr="0047183A" w:rsidRDefault="00EE7245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pct"/>
            <w:gridSpan w:val="3"/>
            <w:shd w:val="clear" w:color="auto" w:fill="auto"/>
          </w:tcPr>
          <w:p w14:paraId="39DF08CD" w14:textId="77777777" w:rsidR="00EE7245" w:rsidRPr="0047183A" w:rsidRDefault="00EE7245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7245" w:rsidRPr="0047183A" w14:paraId="56973D05" w14:textId="77777777" w:rsidTr="008B3B1D">
        <w:tc>
          <w:tcPr>
            <w:tcW w:w="5000" w:type="pct"/>
            <w:gridSpan w:val="7"/>
            <w:shd w:val="clear" w:color="auto" w:fill="B8CCE4" w:themeFill="accent1" w:themeFillTint="66"/>
          </w:tcPr>
          <w:p w14:paraId="7FCF8110" w14:textId="77777777" w:rsidR="00EE7245" w:rsidRPr="003107DE" w:rsidRDefault="00EE7245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Asses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3107DE">
              <w:rPr>
                <w:rFonts w:ascii="Arial" w:hAnsi="Arial" w:cs="Arial"/>
                <w:b/>
                <w:sz w:val="20"/>
                <w:szCs w:val="20"/>
              </w:rPr>
              <w:t>ments</w:t>
            </w:r>
          </w:p>
        </w:tc>
      </w:tr>
      <w:tr w:rsidR="00EE7245" w:rsidRPr="0047183A" w14:paraId="177256DC" w14:textId="77777777" w:rsidTr="008B3B1D">
        <w:tc>
          <w:tcPr>
            <w:tcW w:w="5000" w:type="pct"/>
            <w:gridSpan w:val="7"/>
            <w:shd w:val="clear" w:color="auto" w:fill="auto"/>
          </w:tcPr>
          <w:p w14:paraId="030CCC8D" w14:textId="77777777" w:rsidR="00EE7245" w:rsidRDefault="00EE7245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151BAA6" w14:textId="1200FE5D" w:rsidR="00EE7245" w:rsidRPr="0047183A" w:rsidRDefault="00062D12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Ongoing throughout unit</w:t>
            </w:r>
          </w:p>
        </w:tc>
      </w:tr>
      <w:tr w:rsidR="00EE7245" w:rsidRPr="0047183A" w14:paraId="42B9CD4A" w14:textId="77777777" w:rsidTr="00CA353A">
        <w:tc>
          <w:tcPr>
            <w:tcW w:w="5000" w:type="pct"/>
            <w:gridSpan w:val="7"/>
            <w:shd w:val="clear" w:color="auto" w:fill="B8CCE4" w:themeFill="accent1" w:themeFillTint="66"/>
          </w:tcPr>
          <w:p w14:paraId="187B069F" w14:textId="77777777" w:rsidR="00EE7245" w:rsidRDefault="00EE7245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Roles and Responsibilities</w:t>
            </w:r>
          </w:p>
        </w:tc>
      </w:tr>
      <w:tr w:rsidR="00EE7245" w:rsidRPr="0047183A" w14:paraId="1FB09DB1" w14:textId="77777777" w:rsidTr="00EE7245">
        <w:trPr>
          <w:trHeight w:val="233"/>
        </w:trPr>
        <w:tc>
          <w:tcPr>
            <w:tcW w:w="1669" w:type="pct"/>
            <w:gridSpan w:val="2"/>
            <w:shd w:val="clear" w:color="auto" w:fill="DBE5F1" w:themeFill="accent1" w:themeFillTint="33"/>
          </w:tcPr>
          <w:p w14:paraId="6D056D51" w14:textId="77777777" w:rsidR="00EE7245" w:rsidRDefault="00EE7245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Teacher</w:t>
            </w:r>
          </w:p>
        </w:tc>
        <w:tc>
          <w:tcPr>
            <w:tcW w:w="1667" w:type="pct"/>
            <w:gridSpan w:val="3"/>
            <w:shd w:val="clear" w:color="auto" w:fill="DBE5F1" w:themeFill="accent1" w:themeFillTint="33"/>
          </w:tcPr>
          <w:p w14:paraId="043FA9AD" w14:textId="77777777" w:rsidR="00EE7245" w:rsidRDefault="00EE7245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SLSO</w:t>
            </w:r>
          </w:p>
        </w:tc>
        <w:tc>
          <w:tcPr>
            <w:tcW w:w="1664" w:type="pct"/>
            <w:gridSpan w:val="2"/>
            <w:shd w:val="clear" w:color="auto" w:fill="DBE5F1" w:themeFill="accent1" w:themeFillTint="33"/>
          </w:tcPr>
          <w:p w14:paraId="195CFF08" w14:textId="77777777" w:rsidR="00EE7245" w:rsidRDefault="00EE7245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</w:t>
            </w:r>
          </w:p>
        </w:tc>
      </w:tr>
      <w:tr w:rsidR="00EE7245" w:rsidRPr="0047183A" w14:paraId="183EE2B5" w14:textId="77777777" w:rsidTr="00EE7245">
        <w:trPr>
          <w:trHeight w:val="1821"/>
        </w:trPr>
        <w:tc>
          <w:tcPr>
            <w:tcW w:w="1669" w:type="pct"/>
            <w:gridSpan w:val="2"/>
            <w:shd w:val="clear" w:color="auto" w:fill="auto"/>
          </w:tcPr>
          <w:p w14:paraId="365E3EDA" w14:textId="68261FE1" w:rsidR="00EE7245" w:rsidRDefault="00513FC0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Behaviour management</w:t>
            </w:r>
          </w:p>
          <w:p w14:paraId="29562069" w14:textId="77777777" w:rsidR="00513FC0" w:rsidRDefault="00513FC0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Encourage engagement</w:t>
            </w:r>
          </w:p>
          <w:p w14:paraId="559E433A" w14:textId="19A1DC5F" w:rsidR="00513FC0" w:rsidRDefault="00513FC0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Work through booklet</w:t>
            </w:r>
          </w:p>
        </w:tc>
        <w:tc>
          <w:tcPr>
            <w:tcW w:w="1667" w:type="pct"/>
            <w:gridSpan w:val="3"/>
            <w:shd w:val="clear" w:color="auto" w:fill="auto"/>
          </w:tcPr>
          <w:p w14:paraId="17D4C5C6" w14:textId="77777777" w:rsidR="00EE7245" w:rsidRDefault="00513FC0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Encourage engagement</w:t>
            </w:r>
          </w:p>
          <w:p w14:paraId="3385DD31" w14:textId="0DF76AF8" w:rsidR="00513FC0" w:rsidRDefault="00513FC0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 with equipment</w:t>
            </w:r>
          </w:p>
        </w:tc>
        <w:tc>
          <w:tcPr>
            <w:tcW w:w="1664" w:type="pct"/>
            <w:gridSpan w:val="2"/>
            <w:shd w:val="clear" w:color="auto" w:fill="auto"/>
          </w:tcPr>
          <w:p w14:paraId="67CF60EB" w14:textId="77777777" w:rsidR="00EE7245" w:rsidRDefault="00513FC0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Engage in experiments</w:t>
            </w:r>
          </w:p>
          <w:p w14:paraId="5A16D28A" w14:textId="1CF67CDE" w:rsidR="00513FC0" w:rsidRDefault="00513FC0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 respectful to </w:t>
            </w:r>
            <w:r w:rsidR="00062D12">
              <w:rPr>
                <w:rFonts w:ascii="Arial" w:hAnsi="Arial" w:cs="Arial"/>
                <w:sz w:val="20"/>
                <w:szCs w:val="20"/>
              </w:rPr>
              <w:t>Prairiewood</w:t>
            </w:r>
            <w:r>
              <w:rPr>
                <w:rFonts w:ascii="Arial" w:hAnsi="Arial" w:cs="Arial"/>
                <w:sz w:val="20"/>
                <w:szCs w:val="20"/>
              </w:rPr>
              <w:t xml:space="preserve"> staff</w:t>
            </w:r>
          </w:p>
          <w:p w14:paraId="4E8B3AFF" w14:textId="77777777" w:rsidR="00513FC0" w:rsidRDefault="00513FC0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safety equipment appropriately </w:t>
            </w:r>
          </w:p>
          <w:p w14:paraId="31836177" w14:textId="73098048" w:rsidR="00513FC0" w:rsidRDefault="00513FC0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7245" w:rsidRPr="0047183A" w14:paraId="76917CAC" w14:textId="77777777" w:rsidTr="008B3B1D">
        <w:tc>
          <w:tcPr>
            <w:tcW w:w="5000" w:type="pct"/>
            <w:gridSpan w:val="7"/>
            <w:shd w:val="clear" w:color="auto" w:fill="B8CCE4" w:themeFill="accent1" w:themeFillTint="66"/>
          </w:tcPr>
          <w:p w14:paraId="3F8BF061" w14:textId="3897CD1A" w:rsidR="00EE7245" w:rsidRPr="00202350" w:rsidRDefault="00EE7245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Risk Assessment – Dorchester ETU only</w:t>
            </w:r>
          </w:p>
        </w:tc>
      </w:tr>
      <w:tr w:rsidR="00EE7245" w:rsidRPr="0047183A" w14:paraId="0997F9B3" w14:textId="77777777" w:rsidTr="00513FC0">
        <w:tc>
          <w:tcPr>
            <w:tcW w:w="1047" w:type="pct"/>
            <w:shd w:val="clear" w:color="auto" w:fill="DBE5F1" w:themeFill="accent1" w:themeFillTint="33"/>
          </w:tcPr>
          <w:p w14:paraId="4668BE9B" w14:textId="77777777" w:rsidR="00EE7245" w:rsidRPr="00202350" w:rsidRDefault="00EE7245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Resources</w:t>
            </w:r>
          </w:p>
        </w:tc>
        <w:tc>
          <w:tcPr>
            <w:tcW w:w="1318" w:type="pct"/>
            <w:gridSpan w:val="2"/>
            <w:shd w:val="clear" w:color="auto" w:fill="DBE5F1" w:themeFill="accent1" w:themeFillTint="33"/>
          </w:tcPr>
          <w:p w14:paraId="3B651E58" w14:textId="77777777" w:rsidR="00EE7245" w:rsidRPr="00202350" w:rsidRDefault="00EE7245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Safety Strategies</w:t>
            </w:r>
          </w:p>
        </w:tc>
        <w:tc>
          <w:tcPr>
            <w:tcW w:w="1316" w:type="pct"/>
            <w:gridSpan w:val="3"/>
            <w:shd w:val="clear" w:color="auto" w:fill="DBE5F1" w:themeFill="accent1" w:themeFillTint="33"/>
          </w:tcPr>
          <w:p w14:paraId="3149EE3C" w14:textId="77777777" w:rsidR="00EE7245" w:rsidRPr="00202350" w:rsidRDefault="00EE7245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Identified Hazards</w:t>
            </w:r>
          </w:p>
        </w:tc>
        <w:tc>
          <w:tcPr>
            <w:tcW w:w="1319" w:type="pct"/>
            <w:shd w:val="clear" w:color="auto" w:fill="DBE5F1" w:themeFill="accent1" w:themeFillTint="33"/>
          </w:tcPr>
          <w:p w14:paraId="7C454C95" w14:textId="77777777" w:rsidR="00EE7245" w:rsidRPr="00202350" w:rsidRDefault="00EE7245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Control Strategies</w:t>
            </w:r>
          </w:p>
        </w:tc>
      </w:tr>
      <w:tr w:rsidR="00EE7245" w:rsidRPr="0047183A" w14:paraId="690312CB" w14:textId="77777777" w:rsidTr="00513FC0">
        <w:tc>
          <w:tcPr>
            <w:tcW w:w="1047" w:type="pct"/>
            <w:shd w:val="clear" w:color="auto" w:fill="auto"/>
          </w:tcPr>
          <w:p w14:paraId="26530E63" w14:textId="77777777" w:rsidR="00EE7245" w:rsidRDefault="00EE7245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5BB4F2" w14:textId="77777777" w:rsidR="00EE7245" w:rsidRDefault="00EE7245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397E9B" w14:textId="77777777" w:rsidR="00EE7245" w:rsidRDefault="00EE7245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BAE039" w14:textId="77777777" w:rsidR="00EE7245" w:rsidRPr="00CF5CB1" w:rsidRDefault="00EE7245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pct"/>
            <w:gridSpan w:val="2"/>
            <w:shd w:val="clear" w:color="auto" w:fill="auto"/>
          </w:tcPr>
          <w:p w14:paraId="1C388B01" w14:textId="77777777" w:rsidR="00EE7245" w:rsidRPr="00CF5CB1" w:rsidRDefault="00EE7245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6" w:type="pct"/>
            <w:gridSpan w:val="3"/>
            <w:shd w:val="clear" w:color="auto" w:fill="auto"/>
          </w:tcPr>
          <w:p w14:paraId="403963DB" w14:textId="77777777" w:rsidR="00EE7245" w:rsidRPr="00CF5CB1" w:rsidRDefault="00EE7245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9" w:type="pct"/>
            <w:shd w:val="clear" w:color="auto" w:fill="auto"/>
          </w:tcPr>
          <w:p w14:paraId="74B89A44" w14:textId="77777777" w:rsidR="00EE7245" w:rsidRPr="00CF5CB1" w:rsidRDefault="00EE7245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F4EBC2" w14:textId="77777777" w:rsidR="00CA353A" w:rsidRDefault="00CA353A" w:rsidP="006A77A1"/>
    <w:p w14:paraId="10054E8A" w14:textId="77777777" w:rsidR="006A77A1" w:rsidRDefault="00CA353A" w:rsidP="006A77A1">
      <w:r>
        <w:br w:type="page"/>
      </w:r>
    </w:p>
    <w:tbl>
      <w:tblPr>
        <w:tblStyle w:val="TableGrid"/>
        <w:tblpPr w:leftFromText="180" w:rightFromText="180" w:vertAnchor="text" w:horzAnchor="margin" w:tblpY="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5387"/>
      </w:tblGrid>
      <w:tr w:rsidR="006A77A1" w:rsidRPr="0047183A" w14:paraId="36B374E7" w14:textId="77777777" w:rsidTr="008B3B1D">
        <w:trPr>
          <w:trHeight w:val="494"/>
        </w:trPr>
        <w:tc>
          <w:tcPr>
            <w:tcW w:w="10740" w:type="dxa"/>
            <w:gridSpan w:val="2"/>
            <w:shd w:val="clear" w:color="auto" w:fill="DBE5F1" w:themeFill="accent1" w:themeFillTint="33"/>
            <w:vAlign w:val="center"/>
          </w:tcPr>
          <w:p w14:paraId="36A2CE8A" w14:textId="77777777" w:rsidR="006A77A1" w:rsidRPr="00BC3605" w:rsidRDefault="006A77A1" w:rsidP="008B3B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605">
              <w:rPr>
                <w:rFonts w:ascii="Arial" w:hAnsi="Arial" w:cs="Arial"/>
                <w:b/>
                <w:sz w:val="20"/>
                <w:szCs w:val="20"/>
              </w:rPr>
              <w:lastRenderedPageBreak/>
              <w:t>Teacher Evaluation</w:t>
            </w:r>
          </w:p>
          <w:p w14:paraId="1EDA45C6" w14:textId="77777777" w:rsidR="006A77A1" w:rsidRPr="00BC3605" w:rsidRDefault="006A77A1" w:rsidP="008B3B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605">
              <w:rPr>
                <w:rFonts w:ascii="Arial" w:hAnsi="Arial" w:cs="Arial"/>
                <w:b/>
                <w:sz w:val="20"/>
                <w:szCs w:val="20"/>
              </w:rPr>
              <w:t>Comments / Variations</w:t>
            </w:r>
          </w:p>
        </w:tc>
      </w:tr>
      <w:tr w:rsidR="006A77A1" w:rsidRPr="0047183A" w14:paraId="4887AD5B" w14:textId="77777777" w:rsidTr="008B3B1D">
        <w:trPr>
          <w:trHeight w:val="4706"/>
        </w:trPr>
        <w:tc>
          <w:tcPr>
            <w:tcW w:w="10740" w:type="dxa"/>
            <w:gridSpan w:val="2"/>
            <w:shd w:val="clear" w:color="auto" w:fill="auto"/>
          </w:tcPr>
          <w:p w14:paraId="11FA4076" w14:textId="77777777" w:rsidR="00CA353A" w:rsidRPr="00424CA7" w:rsidRDefault="00CA353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6A77A1" w:rsidRPr="0047183A" w14:paraId="0B023521" w14:textId="77777777" w:rsidTr="008B3B1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353" w:type="dxa"/>
          </w:tcPr>
          <w:p w14:paraId="181268A2" w14:textId="77777777" w:rsidR="006A77A1" w:rsidRPr="0047183A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Commenced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5387" w:type="dxa"/>
          </w:tcPr>
          <w:p w14:paraId="1544C9E6" w14:textId="77777777" w:rsidR="006A77A1" w:rsidRPr="0047183A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Finished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6A77A1" w:rsidRPr="0047183A" w14:paraId="0F0793BC" w14:textId="77777777" w:rsidTr="008B3B1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96"/>
        </w:trPr>
        <w:tc>
          <w:tcPr>
            <w:tcW w:w="5353" w:type="dxa"/>
          </w:tcPr>
          <w:p w14:paraId="6EBCEBC8" w14:textId="77777777"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AE4BB8" w14:textId="77777777"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Teachers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99BB99F" w14:textId="77777777"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062CD232" w14:textId="77777777"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887BF2" w14:textId="77777777"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Assistant Principals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30BB5C34" w14:textId="77777777" w:rsidR="006A77A1" w:rsidRDefault="006A77A1" w:rsidP="006A77A1"/>
    <w:p w14:paraId="1ECD121E" w14:textId="77777777" w:rsidR="001B264D" w:rsidRDefault="00062D12"/>
    <w:sectPr w:rsidR="001B264D" w:rsidSect="006A77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55EF"/>
    <w:multiLevelType w:val="hybridMultilevel"/>
    <w:tmpl w:val="1ED09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0F6A3B"/>
    <w:multiLevelType w:val="hybridMultilevel"/>
    <w:tmpl w:val="702CAAB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8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5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2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9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7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4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1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870" w:hanging="360"/>
      </w:pPr>
      <w:rPr>
        <w:rFonts w:ascii="Wingdings" w:hAnsi="Wingdings" w:hint="default"/>
      </w:rPr>
    </w:lvl>
  </w:abstractNum>
  <w:abstractNum w:abstractNumId="2">
    <w:nsid w:val="29166171"/>
    <w:multiLevelType w:val="hybridMultilevel"/>
    <w:tmpl w:val="9E8250CC"/>
    <w:lvl w:ilvl="0" w:tplc="6B36634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B2B59"/>
    <w:multiLevelType w:val="hybridMultilevel"/>
    <w:tmpl w:val="53DEE3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8247E2"/>
    <w:multiLevelType w:val="hybridMultilevel"/>
    <w:tmpl w:val="CA32710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5">
    <w:nsid w:val="726E3F1D"/>
    <w:multiLevelType w:val="hybridMultilevel"/>
    <w:tmpl w:val="59E4F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A1"/>
    <w:rsid w:val="00052D7F"/>
    <w:rsid w:val="00062D12"/>
    <w:rsid w:val="00076D49"/>
    <w:rsid w:val="001304AB"/>
    <w:rsid w:val="00193B42"/>
    <w:rsid w:val="002421C4"/>
    <w:rsid w:val="0024432F"/>
    <w:rsid w:val="00302064"/>
    <w:rsid w:val="00322F0F"/>
    <w:rsid w:val="00370109"/>
    <w:rsid w:val="003E00CD"/>
    <w:rsid w:val="00513FC0"/>
    <w:rsid w:val="006A77A1"/>
    <w:rsid w:val="006C0B1A"/>
    <w:rsid w:val="006D24AA"/>
    <w:rsid w:val="00731808"/>
    <w:rsid w:val="007D4C26"/>
    <w:rsid w:val="0084587F"/>
    <w:rsid w:val="00C67E6F"/>
    <w:rsid w:val="00CA353A"/>
    <w:rsid w:val="00E758A7"/>
    <w:rsid w:val="00EE7245"/>
    <w:rsid w:val="00F00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593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yperlink" Target="file:///\\Detnsw.win\5583\Faculty\Teacher\2016%20Programs\Term%202\Stage%205\Science\Worksheets.pdf" TargetMode="External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file:///\\Detnsw.win\5583\Faculty\Teacher\2016%20Programs\Term%202\Stage%205\Science\Oobleck.pdf" TargetMode="Externa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file:///\\Detnsw.win\5583\Faculty\Teacher\2016%20Programs\Term%202\Stage%205\Science\Worksheets.pd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Prumm, Kate</dc:creator>
  <cp:lastModifiedBy>Jones, Kylie</cp:lastModifiedBy>
  <cp:revision>5</cp:revision>
  <cp:lastPrinted>2016-09-06T03:43:00Z</cp:lastPrinted>
  <dcterms:created xsi:type="dcterms:W3CDTF">2016-06-29T23:09:00Z</dcterms:created>
  <dcterms:modified xsi:type="dcterms:W3CDTF">2016-09-13T01:01:00Z</dcterms:modified>
</cp:coreProperties>
</file>