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5"/>
        <w:gridCol w:w="986"/>
        <w:gridCol w:w="290"/>
        <w:gridCol w:w="488"/>
        <w:gridCol w:w="638"/>
        <w:gridCol w:w="286"/>
        <w:gridCol w:w="1136"/>
        <w:gridCol w:w="430"/>
        <w:gridCol w:w="421"/>
        <w:gridCol w:w="659"/>
        <w:gridCol w:w="49"/>
        <w:gridCol w:w="146"/>
        <w:gridCol w:w="277"/>
        <w:gridCol w:w="894"/>
        <w:gridCol w:w="107"/>
        <w:gridCol w:w="163"/>
        <w:gridCol w:w="827"/>
        <w:gridCol w:w="1128"/>
      </w:tblGrid>
      <w:tr w:rsidR="00EF6E9E" w:rsidRPr="0047183A" w14:paraId="1F738512" w14:textId="77777777" w:rsidTr="20CD3977">
        <w:trPr>
          <w:trHeight w:val="841"/>
        </w:trPr>
        <w:tc>
          <w:tcPr>
            <w:tcW w:w="845" w:type="pct"/>
            <w:vMerge w:val="restart"/>
            <w:tcBorders>
              <w:top w:val="nil"/>
              <w:left w:val="nil"/>
            </w:tcBorders>
            <w:shd w:val="clear" w:color="auto" w:fill="auto"/>
          </w:tcPr>
          <w:p w14:paraId="57B0D679" w14:textId="0413CF11" w:rsidR="008F6A2A" w:rsidRPr="0047183A" w:rsidRDefault="00F75211" w:rsidP="008D1C26">
            <w:pPr>
              <w:spacing w:before="120" w:after="120"/>
              <w:jc w:val="center"/>
              <w:rPr>
                <w:rFonts w:ascii="Arial" w:hAnsi="Arial" w:cs="Arial"/>
                <w:b/>
                <w:sz w:val="20"/>
                <w:szCs w:val="20"/>
              </w:rPr>
            </w:pPr>
            <w:r>
              <w:rPr>
                <w:rFonts w:ascii="Arial" w:hAnsi="Arial" w:cs="Arial"/>
                <w:b/>
                <w:sz w:val="20"/>
                <w:szCs w:val="20"/>
              </w:rPr>
              <w:pict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81.3pt">
                  <v:imagedata r:id="rId6" o:title=""/>
                </v:shape>
              </w:pi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20CD3977">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16756833"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5B7179">
              <w:rPr>
                <w:rFonts w:ascii="Arial" w:hAnsi="Arial" w:cs="Arial"/>
                <w:b/>
                <w:sz w:val="20"/>
                <w:szCs w:val="20"/>
              </w:rPr>
              <w:t>Mathematics – Number and Algebra</w:t>
            </w:r>
          </w:p>
          <w:p w14:paraId="76439E7E" w14:textId="312B3A4E"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5B7179">
              <w:rPr>
                <w:rFonts w:ascii="Arial" w:hAnsi="Arial" w:cs="Arial"/>
                <w:b/>
                <w:sz w:val="20"/>
                <w:szCs w:val="20"/>
              </w:rPr>
              <w:t>11 weeks</w:t>
            </w:r>
          </w:p>
        </w:tc>
      </w:tr>
      <w:tr w:rsidR="00EF6E9E" w:rsidRPr="0047183A" w14:paraId="4CA5BEB5" w14:textId="77777777" w:rsidTr="20CD3977">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62688AA4"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5B7179">
              <w:rPr>
                <w:rFonts w:ascii="Arial" w:hAnsi="Arial" w:cs="Arial"/>
                <w:b/>
                <w:sz w:val="20"/>
                <w:szCs w:val="20"/>
              </w:rPr>
              <w:t>5</w:t>
            </w:r>
          </w:p>
        </w:tc>
        <w:tc>
          <w:tcPr>
            <w:tcW w:w="4155" w:type="pct"/>
            <w:gridSpan w:val="17"/>
            <w:shd w:val="clear" w:color="auto" w:fill="auto"/>
          </w:tcPr>
          <w:p w14:paraId="394E74F9" w14:textId="77777777" w:rsidR="0017523E" w:rsidRPr="0047183A" w:rsidRDefault="0017523E" w:rsidP="008D1C26">
            <w:pPr>
              <w:spacing w:before="120" w:after="120"/>
              <w:rPr>
                <w:rFonts w:ascii="Arial" w:hAnsi="Arial" w:cs="Arial"/>
                <w:i/>
                <w:sz w:val="20"/>
                <w:szCs w:val="20"/>
                <w:u w:val="single"/>
              </w:rPr>
            </w:pPr>
            <w:r w:rsidRPr="0047183A">
              <w:rPr>
                <w:rFonts w:ascii="Arial" w:hAnsi="Arial" w:cs="Arial"/>
                <w:i/>
                <w:sz w:val="20"/>
                <w:szCs w:val="20"/>
                <w:u w:val="single"/>
              </w:rPr>
              <w:t>A student:</w:t>
            </w:r>
          </w:p>
          <w:p w14:paraId="11EA4A54" w14:textId="68048D8B" w:rsidR="00F70E45" w:rsidRDefault="005B7179" w:rsidP="00CF5CB1">
            <w:pPr>
              <w:spacing w:before="120" w:after="120"/>
              <w:rPr>
                <w:rFonts w:ascii="Arial" w:hAnsi="Arial" w:cs="Arial"/>
                <w:sz w:val="20"/>
                <w:szCs w:val="20"/>
              </w:rPr>
            </w:pPr>
            <w:r>
              <w:rPr>
                <w:rFonts w:ascii="Arial" w:hAnsi="Arial" w:cs="Arial"/>
                <w:sz w:val="20"/>
                <w:szCs w:val="20"/>
              </w:rPr>
              <w:t>MA5.1 – 2WM Selects and uses appropriate strategies to solve problems</w:t>
            </w:r>
          </w:p>
          <w:p w14:paraId="64323222" w14:textId="52C544F1" w:rsidR="007A3AE0" w:rsidRDefault="005B7179" w:rsidP="00CF5CB1">
            <w:pPr>
              <w:spacing w:before="120" w:after="120"/>
              <w:rPr>
                <w:rFonts w:ascii="Arial" w:hAnsi="Arial" w:cs="Arial"/>
                <w:sz w:val="20"/>
                <w:szCs w:val="20"/>
              </w:rPr>
            </w:pPr>
            <w:r>
              <w:rPr>
                <w:rFonts w:ascii="Arial" w:hAnsi="Arial" w:cs="Arial"/>
                <w:sz w:val="20"/>
                <w:szCs w:val="20"/>
              </w:rPr>
              <w:t>MA5.2 – 1WM Selects appropriate notations and conventions to communicate mathematical ideas and solutions</w:t>
            </w:r>
          </w:p>
          <w:p w14:paraId="74F2C623" w14:textId="04D8A74E" w:rsidR="005B7179" w:rsidRDefault="005B7179" w:rsidP="00CF5CB1">
            <w:pPr>
              <w:spacing w:before="120" w:after="120"/>
              <w:rPr>
                <w:rFonts w:ascii="Arial" w:hAnsi="Arial" w:cs="Arial"/>
                <w:sz w:val="20"/>
                <w:szCs w:val="20"/>
              </w:rPr>
            </w:pPr>
            <w:r>
              <w:rPr>
                <w:rFonts w:ascii="Arial" w:hAnsi="Arial" w:cs="Arial"/>
                <w:sz w:val="20"/>
                <w:szCs w:val="20"/>
              </w:rPr>
              <w:t>MA5.3 – 2WM generalises mathematical ideas and techniques to analyse and solve problems efficiently</w:t>
            </w:r>
          </w:p>
          <w:p w14:paraId="449DA53B" w14:textId="78A834DF" w:rsidR="005B7179" w:rsidRDefault="005B7179" w:rsidP="00CF5CB1">
            <w:pPr>
              <w:spacing w:before="120" w:after="120"/>
              <w:rPr>
                <w:rFonts w:ascii="Arial" w:hAnsi="Arial" w:cs="Arial"/>
                <w:sz w:val="20"/>
                <w:szCs w:val="20"/>
              </w:rPr>
            </w:pPr>
            <w:r>
              <w:rPr>
                <w:rFonts w:ascii="Arial" w:hAnsi="Arial" w:cs="Arial"/>
                <w:sz w:val="20"/>
                <w:szCs w:val="20"/>
              </w:rPr>
              <w:t>MA5.1 – 5NA operates with algebraic impressions involving positive integer and zero indices, and establishes the meaning of negative indices for numerical bases</w:t>
            </w:r>
          </w:p>
          <w:p w14:paraId="6A2C9D91" w14:textId="3A133464" w:rsidR="007A3AE0" w:rsidRPr="0047183A" w:rsidRDefault="005B7179" w:rsidP="005B7179">
            <w:pPr>
              <w:spacing w:before="120" w:after="120"/>
              <w:rPr>
                <w:rFonts w:ascii="Arial" w:hAnsi="Arial" w:cs="Arial"/>
                <w:sz w:val="20"/>
                <w:szCs w:val="20"/>
              </w:rPr>
            </w:pPr>
            <w:r>
              <w:rPr>
                <w:rFonts w:ascii="Arial" w:hAnsi="Arial" w:cs="Arial"/>
                <w:sz w:val="20"/>
                <w:szCs w:val="20"/>
              </w:rPr>
              <w:t>MA5.1 – 7NA graphs simple non-linear relationships</w:t>
            </w:r>
          </w:p>
        </w:tc>
      </w:tr>
      <w:tr w:rsidR="0009535D" w:rsidRPr="0047183A" w14:paraId="405C544B" w14:textId="77777777" w:rsidTr="20CD3977">
        <w:trPr>
          <w:trHeight w:val="1560"/>
        </w:trPr>
        <w:tc>
          <w:tcPr>
            <w:tcW w:w="845" w:type="pct"/>
            <w:shd w:val="clear" w:color="auto" w:fill="DBE5F1" w:themeFill="accent1" w:themeFillTint="33"/>
            <w:vAlign w:val="center"/>
          </w:tcPr>
          <w:p w14:paraId="0D920956" w14:textId="20A81ED5"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7"/>
            <w:tcBorders>
              <w:right w:val="single" w:sz="4" w:space="0" w:color="auto"/>
            </w:tcBorders>
            <w:shd w:val="clear" w:color="auto" w:fill="auto"/>
          </w:tcPr>
          <w:p w14:paraId="71533900" w14:textId="77777777" w:rsidR="00C76ABB"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70EF4736" w14:textId="77777777" w:rsidR="00065F89" w:rsidRPr="00065F89" w:rsidRDefault="00065F89" w:rsidP="00065F89">
            <w:pPr>
              <w:autoSpaceDE w:val="0"/>
              <w:autoSpaceDN w:val="0"/>
              <w:adjustRightInd w:val="0"/>
              <w:spacing w:before="120" w:after="120"/>
              <w:rPr>
                <w:rFonts w:ascii="Arial" w:hAnsi="Arial" w:cs="Arial"/>
                <w:b/>
                <w:sz w:val="18"/>
                <w:szCs w:val="18"/>
              </w:rPr>
            </w:pPr>
            <w:r w:rsidRPr="00065F89">
              <w:rPr>
                <w:rFonts w:ascii="Arial" w:hAnsi="Arial" w:cs="Arial"/>
                <w:b/>
                <w:sz w:val="18"/>
                <w:szCs w:val="18"/>
              </w:rPr>
              <w:t>Number</w:t>
            </w:r>
          </w:p>
          <w:p w14:paraId="268BDA5B" w14:textId="77777777" w:rsidR="00065F89" w:rsidRDefault="00065F89" w:rsidP="00065F8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Use index notation and represent whole numbers as products of powers of prime numbers.</w:t>
            </w:r>
          </w:p>
          <w:p w14:paraId="5E4492B9" w14:textId="77777777" w:rsidR="00065F89" w:rsidRDefault="00065F89" w:rsidP="00065F8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Use square roots of perfect square numbers</w:t>
            </w:r>
          </w:p>
          <w:p w14:paraId="07BDAFDB" w14:textId="77777777" w:rsidR="00065F89" w:rsidRDefault="00065F89" w:rsidP="00065F8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Use terminating and recurring decimals</w:t>
            </w:r>
          </w:p>
          <w:p w14:paraId="13102693" w14:textId="77777777" w:rsidR="00065F89" w:rsidRDefault="00065F89" w:rsidP="00065F8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Understand the concept of irrational numbers</w:t>
            </w:r>
          </w:p>
          <w:p w14:paraId="6DA489DA" w14:textId="77777777" w:rsidR="00065F89" w:rsidRDefault="00065F89" w:rsidP="00065F8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 xml:space="preserve">Expand and apply index laws to variables. Using positive integer indices and the Zero index. </w:t>
            </w:r>
          </w:p>
          <w:p w14:paraId="1D123AD1" w14:textId="582BC7E8" w:rsidR="0097362D" w:rsidRPr="0097362D" w:rsidRDefault="0097362D" w:rsidP="00065F89">
            <w:pPr>
              <w:pStyle w:val="ListParagraph"/>
              <w:numPr>
                <w:ilvl w:val="0"/>
                <w:numId w:val="29"/>
              </w:numPr>
              <w:autoSpaceDE w:val="0"/>
              <w:autoSpaceDN w:val="0"/>
              <w:adjustRightInd w:val="0"/>
              <w:spacing w:before="120" w:after="120"/>
              <w:rPr>
                <w:rFonts w:ascii="Arial" w:hAnsi="Arial" w:cs="Arial"/>
                <w:sz w:val="20"/>
                <w:szCs w:val="20"/>
              </w:rPr>
            </w:pPr>
            <w:r w:rsidRPr="0097362D">
              <w:rPr>
                <w:rFonts w:ascii="Arial" w:eastAsia="Times New Roman" w:hAnsi="Arial" w:cs="Times New Roman"/>
                <w:sz w:val="20"/>
                <w:szCs w:val="20"/>
              </w:rPr>
              <w:t>Carry out the four operations with rational numbers and integers, using efficient mental and written strategies and appropriate digital technologies</w:t>
            </w:r>
          </w:p>
          <w:p w14:paraId="2242FF1E" w14:textId="7F41F657" w:rsidR="005B7179" w:rsidRPr="00AF420D" w:rsidRDefault="005B7179" w:rsidP="00033365">
            <w:pPr>
              <w:spacing w:before="120"/>
              <w:rPr>
                <w:rFonts w:ascii="Arial" w:hAnsi="Arial" w:cs="Arial"/>
                <w:b/>
                <w:sz w:val="18"/>
                <w:szCs w:val="20"/>
              </w:rPr>
            </w:pPr>
            <w:r>
              <w:rPr>
                <w:rFonts w:ascii="Arial" w:hAnsi="Arial" w:cs="Arial"/>
                <w:b/>
                <w:sz w:val="18"/>
                <w:szCs w:val="20"/>
              </w:rPr>
              <w:t>Algebra</w:t>
            </w:r>
          </w:p>
          <w:p w14:paraId="20BEB3EE" w14:textId="79BE8E4F" w:rsidR="00F70E45" w:rsidRDefault="005B7179" w:rsidP="005B7179">
            <w:pPr>
              <w:pStyle w:val="ListParagraph"/>
              <w:numPr>
                <w:ilvl w:val="0"/>
                <w:numId w:val="29"/>
              </w:numPr>
              <w:autoSpaceDE w:val="0"/>
              <w:autoSpaceDN w:val="0"/>
              <w:adjustRightInd w:val="0"/>
              <w:spacing w:before="120" w:after="120"/>
              <w:rPr>
                <w:rFonts w:ascii="Arial" w:hAnsi="Arial" w:cs="Arial"/>
                <w:sz w:val="20"/>
                <w:szCs w:val="20"/>
              </w:rPr>
            </w:pPr>
            <w:r w:rsidRPr="005B7179">
              <w:rPr>
                <w:rFonts w:ascii="Arial" w:hAnsi="Arial" w:cs="Arial"/>
                <w:sz w:val="20"/>
                <w:szCs w:val="20"/>
              </w:rPr>
              <w:t>Create algebraic expressions and evaluate them by substituting a given value for each variable</w:t>
            </w:r>
          </w:p>
          <w:p w14:paraId="3EEB5619" w14:textId="6FF88B45" w:rsidR="00065F89" w:rsidRDefault="00065F89" w:rsidP="005B717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Factorise algebraic expressions by taking out a common algebraic factor</w:t>
            </w:r>
          </w:p>
          <w:p w14:paraId="2D03B9CC" w14:textId="74B33D3E" w:rsidR="00065F89" w:rsidRDefault="00065F89" w:rsidP="005B717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Simplify algebraic products and quotients using index laws</w:t>
            </w:r>
          </w:p>
          <w:p w14:paraId="09016B79" w14:textId="4365987D" w:rsidR="00065F89" w:rsidRDefault="00065F89" w:rsidP="005B717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 xml:space="preserve">Apply the four operations to simple algebraic fractions with numerical denominators. </w:t>
            </w:r>
          </w:p>
          <w:p w14:paraId="1B4164AB" w14:textId="4CE326DC" w:rsidR="00065F89" w:rsidRDefault="00065F89" w:rsidP="005B7179">
            <w:pPr>
              <w:pStyle w:val="ListParagraph"/>
              <w:numPr>
                <w:ilvl w:val="0"/>
                <w:numId w:val="29"/>
              </w:numPr>
              <w:autoSpaceDE w:val="0"/>
              <w:autoSpaceDN w:val="0"/>
              <w:adjustRightInd w:val="0"/>
              <w:spacing w:before="120" w:after="120"/>
              <w:rPr>
                <w:rFonts w:ascii="Arial" w:hAnsi="Arial" w:cs="Arial"/>
                <w:sz w:val="20"/>
                <w:szCs w:val="20"/>
              </w:rPr>
            </w:pPr>
            <w:r>
              <w:rPr>
                <w:rFonts w:ascii="Arial" w:hAnsi="Arial" w:cs="Arial"/>
                <w:sz w:val="20"/>
                <w:szCs w:val="20"/>
              </w:rPr>
              <w:t>Use algebraic expressions to solve real world problems.</w:t>
            </w:r>
          </w:p>
          <w:p w14:paraId="5102ABA2" w14:textId="77777777" w:rsidR="007A3AE0" w:rsidRPr="007A3AE0" w:rsidRDefault="007A3AE0" w:rsidP="005C6903">
            <w:pPr>
              <w:pStyle w:val="ListParagraph"/>
              <w:autoSpaceDE w:val="0"/>
              <w:autoSpaceDN w:val="0"/>
              <w:adjustRightInd w:val="0"/>
              <w:spacing w:before="120" w:after="120"/>
              <w:ind w:left="360"/>
              <w:rPr>
                <w:rFonts w:ascii="Arial" w:hAnsi="Arial" w:cs="Arial"/>
                <w:b/>
                <w:sz w:val="18"/>
                <w:szCs w:val="20"/>
              </w:rPr>
            </w:pPr>
          </w:p>
        </w:tc>
        <w:tc>
          <w:tcPr>
            <w:tcW w:w="2175" w:type="pct"/>
            <w:gridSpan w:val="10"/>
            <w:tcBorders>
              <w:left w:val="single" w:sz="4" w:space="0" w:color="auto"/>
            </w:tcBorders>
            <w:shd w:val="clear" w:color="auto" w:fill="auto"/>
          </w:tcPr>
          <w:p w14:paraId="6E7F53FE" w14:textId="77777777" w:rsidR="00C76ABB"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04883DD8" w14:textId="79B93B3E" w:rsidR="00065F89" w:rsidRPr="00AF420D" w:rsidRDefault="00065F89" w:rsidP="008D1C26">
            <w:pPr>
              <w:spacing w:before="120" w:after="120"/>
              <w:rPr>
                <w:rFonts w:ascii="Arial" w:hAnsi="Arial" w:cs="Arial"/>
                <w:b/>
                <w:sz w:val="18"/>
                <w:szCs w:val="20"/>
              </w:rPr>
            </w:pPr>
            <w:r>
              <w:rPr>
                <w:rFonts w:ascii="Arial" w:hAnsi="Arial" w:cs="Arial"/>
                <w:b/>
                <w:sz w:val="18"/>
                <w:szCs w:val="20"/>
              </w:rPr>
              <w:t>Place value</w:t>
            </w:r>
          </w:p>
          <w:p w14:paraId="0DA9A281" w14:textId="3FCBEF14" w:rsidR="00065F89" w:rsidRDefault="00065F89" w:rsidP="005C6903">
            <w:pPr>
              <w:pStyle w:val="ListParagraph"/>
              <w:numPr>
                <w:ilvl w:val="0"/>
                <w:numId w:val="30"/>
              </w:numPr>
              <w:spacing w:before="120" w:after="120" w:line="276" w:lineRule="auto"/>
              <w:rPr>
                <w:rFonts w:ascii="Arial" w:hAnsi="Arial" w:cs="Arial"/>
                <w:sz w:val="20"/>
                <w:szCs w:val="20"/>
              </w:rPr>
            </w:pPr>
            <w:r>
              <w:rPr>
                <w:rFonts w:ascii="Arial" w:hAnsi="Arial" w:cs="Arial"/>
                <w:sz w:val="20"/>
                <w:szCs w:val="20"/>
              </w:rPr>
              <w:t>Place value of numbers greater than 1</w:t>
            </w:r>
          </w:p>
          <w:p w14:paraId="0D9F9F4C" w14:textId="359D6D00" w:rsidR="00065F89" w:rsidRDefault="00065F89" w:rsidP="005C6903">
            <w:pPr>
              <w:pStyle w:val="ListParagraph"/>
              <w:numPr>
                <w:ilvl w:val="0"/>
                <w:numId w:val="30"/>
              </w:numPr>
              <w:spacing w:before="120" w:after="120" w:line="276" w:lineRule="auto"/>
              <w:rPr>
                <w:rFonts w:ascii="Arial" w:hAnsi="Arial" w:cs="Arial"/>
                <w:sz w:val="20"/>
                <w:szCs w:val="20"/>
              </w:rPr>
            </w:pPr>
            <w:r>
              <w:rPr>
                <w:rFonts w:ascii="Arial" w:hAnsi="Arial" w:cs="Arial"/>
                <w:sz w:val="20"/>
                <w:szCs w:val="20"/>
              </w:rPr>
              <w:t>Place value of numbers on the number plane</w:t>
            </w:r>
          </w:p>
          <w:p w14:paraId="7DACBD7A" w14:textId="61EE0D7C" w:rsidR="00065F89" w:rsidRPr="00065F89" w:rsidRDefault="00065F89" w:rsidP="00065F89">
            <w:pPr>
              <w:spacing w:before="120" w:after="120"/>
              <w:rPr>
                <w:rFonts w:ascii="Arial" w:hAnsi="Arial" w:cs="Arial"/>
                <w:b/>
                <w:sz w:val="18"/>
                <w:szCs w:val="18"/>
              </w:rPr>
            </w:pPr>
            <w:r w:rsidRPr="00065F89">
              <w:rPr>
                <w:rFonts w:ascii="Arial" w:hAnsi="Arial" w:cs="Arial"/>
                <w:b/>
                <w:sz w:val="18"/>
                <w:szCs w:val="18"/>
              </w:rPr>
              <w:t>Fractions</w:t>
            </w:r>
          </w:p>
          <w:p w14:paraId="736B6C78" w14:textId="77777777" w:rsidR="00CF5CB1"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Fractions, equal fractions, and fraction place value</w:t>
            </w:r>
          </w:p>
          <w:p w14:paraId="0D024A0E" w14:textId="57EE61B0"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Mixed numerals</w:t>
            </w:r>
            <w:r w:rsidR="005C6903" w:rsidRPr="005C6903">
              <w:rPr>
                <w:rFonts w:ascii="Arial" w:hAnsi="Arial" w:cs="Arial"/>
                <w:sz w:val="20"/>
                <w:szCs w:val="20"/>
              </w:rPr>
              <w:t xml:space="preserve"> and improper fractions</w:t>
            </w:r>
          </w:p>
          <w:p w14:paraId="6F2676A0" w14:textId="31A1C23A" w:rsidR="005C6903" w:rsidRPr="005C6903" w:rsidRDefault="005C6903"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Adding and subtracting fractions</w:t>
            </w:r>
          </w:p>
          <w:p w14:paraId="3F83589F" w14:textId="3783A1DB" w:rsidR="00065F89" w:rsidRPr="00065F89" w:rsidRDefault="00065F89" w:rsidP="00065F89">
            <w:pPr>
              <w:spacing w:before="120" w:after="120"/>
              <w:rPr>
                <w:rFonts w:ascii="Arial" w:hAnsi="Arial" w:cs="Arial"/>
                <w:b/>
                <w:sz w:val="18"/>
                <w:szCs w:val="20"/>
              </w:rPr>
            </w:pPr>
            <w:r w:rsidRPr="00065F89">
              <w:rPr>
                <w:rFonts w:ascii="Arial" w:hAnsi="Arial" w:cs="Arial"/>
                <w:b/>
                <w:sz w:val="18"/>
                <w:szCs w:val="20"/>
              </w:rPr>
              <w:t>Decimals</w:t>
            </w:r>
          </w:p>
          <w:p w14:paraId="5A8063BB" w14:textId="77777777"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Decimal place values</w:t>
            </w:r>
          </w:p>
          <w:p w14:paraId="0EBC2BB5" w14:textId="303CC3C9" w:rsidR="00065F89" w:rsidRPr="005C6903" w:rsidRDefault="005C6903"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Remanning</w:t>
            </w:r>
            <w:r w:rsidR="00065F89" w:rsidRPr="005C6903">
              <w:rPr>
                <w:rFonts w:ascii="Arial" w:hAnsi="Arial" w:cs="Arial"/>
                <w:sz w:val="20"/>
                <w:szCs w:val="20"/>
              </w:rPr>
              <w:t xml:space="preserve"> decimals</w:t>
            </w:r>
          </w:p>
          <w:p w14:paraId="7D262289" w14:textId="77777777"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Rounding decimals</w:t>
            </w:r>
          </w:p>
          <w:p w14:paraId="664DD129" w14:textId="1CEE512C"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Terminating and recurring decimals</w:t>
            </w:r>
          </w:p>
          <w:p w14:paraId="5222A711" w14:textId="5E04670C" w:rsidR="00065F89" w:rsidRPr="005C6903" w:rsidRDefault="005C6903" w:rsidP="00065F89">
            <w:pPr>
              <w:spacing w:before="120" w:after="120"/>
              <w:rPr>
                <w:rFonts w:ascii="Arial" w:hAnsi="Arial" w:cs="Arial"/>
                <w:b/>
                <w:sz w:val="18"/>
                <w:szCs w:val="20"/>
              </w:rPr>
            </w:pPr>
            <w:r w:rsidRPr="005C6903">
              <w:rPr>
                <w:rFonts w:ascii="Arial" w:hAnsi="Arial" w:cs="Arial"/>
                <w:b/>
                <w:sz w:val="18"/>
                <w:szCs w:val="20"/>
              </w:rPr>
              <w:t>Patterns</w:t>
            </w:r>
          </w:p>
          <w:p w14:paraId="5A0BCC6F" w14:textId="77777777"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Index notation</w:t>
            </w:r>
          </w:p>
          <w:p w14:paraId="2FA933AD" w14:textId="77777777" w:rsidR="00065F89" w:rsidRPr="005C6903" w:rsidRDefault="00065F89"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Square roots</w:t>
            </w:r>
          </w:p>
          <w:p w14:paraId="3060584D" w14:textId="77777777" w:rsidR="005C6903" w:rsidRPr="005C6903" w:rsidRDefault="005C6903" w:rsidP="005C6903">
            <w:pPr>
              <w:spacing w:before="120" w:after="120"/>
              <w:rPr>
                <w:rFonts w:ascii="Arial" w:hAnsi="Arial" w:cs="Arial"/>
                <w:b/>
                <w:sz w:val="18"/>
                <w:szCs w:val="20"/>
              </w:rPr>
            </w:pPr>
            <w:r w:rsidRPr="005C6903">
              <w:rPr>
                <w:rFonts w:ascii="Arial" w:hAnsi="Arial" w:cs="Arial"/>
                <w:b/>
                <w:sz w:val="18"/>
                <w:szCs w:val="20"/>
              </w:rPr>
              <w:t>Algebra</w:t>
            </w:r>
          </w:p>
          <w:p w14:paraId="56290E4D" w14:textId="37D1E885" w:rsidR="005C6903" w:rsidRPr="005C6903" w:rsidRDefault="005C6903" w:rsidP="005C6903">
            <w:pPr>
              <w:pStyle w:val="ListParagraph"/>
              <w:numPr>
                <w:ilvl w:val="0"/>
                <w:numId w:val="30"/>
              </w:numPr>
              <w:spacing w:before="120" w:after="120"/>
              <w:rPr>
                <w:rFonts w:ascii="Arial" w:hAnsi="Arial" w:cs="Arial"/>
                <w:sz w:val="20"/>
                <w:szCs w:val="20"/>
              </w:rPr>
            </w:pPr>
            <w:r w:rsidRPr="005C6903">
              <w:rPr>
                <w:rFonts w:ascii="Arial" w:hAnsi="Arial" w:cs="Arial"/>
                <w:sz w:val="20"/>
                <w:szCs w:val="20"/>
              </w:rPr>
              <w:t>Using Integers (multiplying and dividing)</w:t>
            </w:r>
          </w:p>
          <w:p w14:paraId="10DD302F" w14:textId="77777777" w:rsidR="005C6903" w:rsidRPr="005C6903" w:rsidRDefault="005C6903" w:rsidP="005C6903">
            <w:pPr>
              <w:pStyle w:val="ListParagraph"/>
              <w:numPr>
                <w:ilvl w:val="0"/>
                <w:numId w:val="30"/>
              </w:numPr>
              <w:spacing w:before="120" w:after="120" w:line="276" w:lineRule="auto"/>
              <w:rPr>
                <w:rFonts w:ascii="Arial" w:hAnsi="Arial" w:cs="Arial"/>
                <w:sz w:val="20"/>
                <w:szCs w:val="20"/>
              </w:rPr>
            </w:pPr>
            <w:r w:rsidRPr="005C6903">
              <w:rPr>
                <w:rFonts w:ascii="Arial" w:hAnsi="Arial" w:cs="Arial"/>
                <w:sz w:val="20"/>
                <w:szCs w:val="20"/>
              </w:rPr>
              <w:t xml:space="preserve">Extending index laws </w:t>
            </w:r>
          </w:p>
          <w:p w14:paraId="45F249BD" w14:textId="695E0B8F" w:rsidR="005C6903" w:rsidRPr="005C6903" w:rsidRDefault="005C6903" w:rsidP="005C6903">
            <w:pPr>
              <w:pStyle w:val="ListParagraph"/>
              <w:numPr>
                <w:ilvl w:val="0"/>
                <w:numId w:val="30"/>
              </w:numPr>
              <w:spacing w:before="120" w:after="120"/>
              <w:rPr>
                <w:rFonts w:ascii="Arial" w:hAnsi="Arial" w:cs="Arial"/>
                <w:sz w:val="20"/>
                <w:szCs w:val="20"/>
              </w:rPr>
            </w:pPr>
            <w:r w:rsidRPr="005C6903">
              <w:rPr>
                <w:rFonts w:ascii="Arial" w:hAnsi="Arial" w:cs="Arial"/>
                <w:sz w:val="20"/>
                <w:szCs w:val="20"/>
              </w:rPr>
              <w:t>Indices and exponents of numbers</w:t>
            </w:r>
          </w:p>
          <w:p w14:paraId="25C637ED" w14:textId="418CB64A" w:rsidR="005C6903" w:rsidRPr="005C6903" w:rsidRDefault="005C6903" w:rsidP="005C6903">
            <w:pPr>
              <w:pStyle w:val="ListParagraph"/>
              <w:numPr>
                <w:ilvl w:val="0"/>
                <w:numId w:val="30"/>
              </w:numPr>
              <w:spacing w:before="120" w:after="120"/>
              <w:rPr>
                <w:rFonts w:ascii="Arial" w:hAnsi="Arial" w:cs="Arial"/>
                <w:sz w:val="18"/>
                <w:szCs w:val="20"/>
              </w:rPr>
            </w:pPr>
            <w:r w:rsidRPr="005C6903">
              <w:rPr>
                <w:rFonts w:ascii="Arial" w:hAnsi="Arial" w:cs="Arial"/>
                <w:sz w:val="20"/>
                <w:szCs w:val="20"/>
              </w:rPr>
              <w:t>Applying multiplication, addition, subtraction and division to simple algebraic equations</w:t>
            </w:r>
          </w:p>
        </w:tc>
      </w:tr>
      <w:tr w:rsidR="00EF6E9E" w:rsidRPr="0047183A" w14:paraId="7ECB0BB6" w14:textId="77777777" w:rsidTr="20CD3977">
        <w:trPr>
          <w:trHeight w:val="260"/>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2A535EF2"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6201EC17" w14:textId="61870F52" w:rsidR="004816C3" w:rsidRPr="004816C3" w:rsidRDefault="005C6903" w:rsidP="00D619D5">
            <w:pPr>
              <w:spacing w:before="120" w:after="120"/>
              <w:rPr>
                <w:rFonts w:ascii="Arial" w:eastAsia="Times New Roman" w:hAnsi="Arial" w:cs="Arial"/>
                <w:sz w:val="20"/>
                <w:szCs w:val="20"/>
              </w:rPr>
            </w:pPr>
            <w:r>
              <w:rPr>
                <w:rFonts w:ascii="Arial" w:hAnsi="Arial" w:cs="Arial"/>
                <w:sz w:val="20"/>
                <w:szCs w:val="20"/>
              </w:rPr>
              <w:t xml:space="preserve">Program focuses on extending and strengthening preliminary numeracy skills and </w:t>
            </w:r>
            <w:r w:rsidR="004816C3">
              <w:rPr>
                <w:rFonts w:ascii="Arial" w:hAnsi="Arial" w:cs="Arial"/>
                <w:sz w:val="20"/>
                <w:szCs w:val="20"/>
              </w:rPr>
              <w:t xml:space="preserve">place value understandings. It puts an understanding </w:t>
            </w:r>
            <w:r w:rsidR="004816C3" w:rsidRPr="004816C3">
              <w:rPr>
                <w:rFonts w:ascii="Arial" w:hAnsi="Arial" w:cs="Arial"/>
                <w:sz w:val="20"/>
                <w:szCs w:val="20"/>
              </w:rPr>
              <w:t xml:space="preserve">of why numbers have value and </w:t>
            </w:r>
            <w:r w:rsidR="004816C3" w:rsidRPr="004816C3">
              <w:rPr>
                <w:rFonts w:ascii="Arial" w:eastAsia="Times New Roman" w:hAnsi="Arial" w:cs="Arial"/>
                <w:sz w:val="20"/>
                <w:szCs w:val="20"/>
              </w:rPr>
              <w:t>helps them think about how to combine quantities and eventually how this process connects with written procedure</w:t>
            </w:r>
            <w:r w:rsidR="004816C3">
              <w:rPr>
                <w:rFonts w:ascii="Arial" w:eastAsia="Times New Roman" w:hAnsi="Arial" w:cs="Arial"/>
                <w:sz w:val="20"/>
                <w:szCs w:val="20"/>
              </w:rPr>
              <w:t>. The programs content focuses on equipping students with skills to think logic</w:t>
            </w:r>
            <w:r w:rsidR="00D619D5">
              <w:rPr>
                <w:rFonts w:ascii="Arial" w:eastAsia="Times New Roman" w:hAnsi="Arial" w:cs="Arial"/>
                <w:sz w:val="20"/>
                <w:szCs w:val="20"/>
              </w:rPr>
              <w:t xml:space="preserve">ally and gain practice in place value, ratio’s, rate conversions and fluency in movement between number types to consolidate strong groundwork for the next topic financial maths, where conversions and fluency in decimals, fractions and whole numbers is vital.  Students are practicing applying their mathematical knowledge </w:t>
            </w:r>
            <w:r w:rsidR="004816C3">
              <w:rPr>
                <w:rFonts w:ascii="Arial" w:eastAsia="Times New Roman" w:hAnsi="Arial" w:cs="Arial"/>
                <w:sz w:val="20"/>
                <w:szCs w:val="20"/>
              </w:rPr>
              <w:t xml:space="preserve">to solve problems. Students use background knowledge of whole numbers, rounding and the four mathematical operations.  </w:t>
            </w:r>
          </w:p>
        </w:tc>
      </w:tr>
      <w:tr w:rsidR="002243BF" w:rsidRPr="0047183A" w14:paraId="345A78AA" w14:textId="77777777" w:rsidTr="20CD3977">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662"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D502C0">
              <w:rPr>
                <w:rFonts w:ascii="Arial" w:hAnsi="Arial" w:cs="Arial"/>
                <w:sz w:val="16"/>
                <w:szCs w:val="20"/>
                <w:highlight w:val="yellow"/>
              </w:rPr>
              <w:t>Vocabulary Knowledge</w:t>
            </w:r>
          </w:p>
        </w:tc>
        <w:tc>
          <w:tcPr>
            <w:tcW w:w="396" w:type="pct"/>
            <w:gridSpan w:val="2"/>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11"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5"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20CD3977">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4FFFD90C" w14:textId="5EB2AECE" w:rsidR="00CD2BB7" w:rsidRPr="0058158A" w:rsidRDefault="00CD2BB7" w:rsidP="00CD2BB7">
            <w:pPr>
              <w:spacing w:after="120"/>
              <w:rPr>
                <w:rFonts w:ascii="Arial" w:hAnsi="Arial" w:cs="Arial"/>
                <w:b/>
                <w:sz w:val="18"/>
                <w:szCs w:val="18"/>
              </w:rPr>
            </w:pPr>
            <w:r w:rsidRPr="0058158A">
              <w:rPr>
                <w:rFonts w:ascii="Arial" w:hAnsi="Arial" w:cs="Arial"/>
                <w:b/>
                <w:sz w:val="18"/>
                <w:szCs w:val="18"/>
              </w:rPr>
              <w:t xml:space="preserve">Student: </w:t>
            </w:r>
            <w:r w:rsidR="00D619D5" w:rsidRPr="00D619D5">
              <w:rPr>
                <w:rFonts w:ascii="Arial" w:hAnsi="Arial" w:cs="Arial"/>
                <w:sz w:val="18"/>
                <w:szCs w:val="18"/>
              </w:rPr>
              <w:t>Cluster 7</w:t>
            </w:r>
            <w:r w:rsidR="00D619D5">
              <w:rPr>
                <w:rFonts w:ascii="Arial" w:hAnsi="Arial" w:cs="Arial"/>
                <w:sz w:val="18"/>
                <w:szCs w:val="18"/>
              </w:rPr>
              <w:t>.</w:t>
            </w:r>
            <w:r w:rsidR="00D619D5" w:rsidRPr="00D619D5">
              <w:rPr>
                <w:rFonts w:ascii="Arial" w:hAnsi="Arial" w:cs="Arial"/>
                <w:sz w:val="18"/>
                <w:szCs w:val="18"/>
              </w:rPr>
              <w:t xml:space="preserve"> cluster 10</w:t>
            </w:r>
            <w:r w:rsidRPr="00D619D5">
              <w:rPr>
                <w:rFonts w:ascii="Arial" w:hAnsi="Arial" w:cs="Arial"/>
                <w:sz w:val="18"/>
                <w:szCs w:val="18"/>
              </w:rPr>
              <w:t xml:space="preserve">                </w:t>
            </w:r>
          </w:p>
          <w:p w14:paraId="25368611" w14:textId="30076F12" w:rsidR="00CD2BB7" w:rsidRPr="0058158A" w:rsidRDefault="00CD2BB7" w:rsidP="00CD2BB7">
            <w:pPr>
              <w:spacing w:after="120"/>
              <w:rPr>
                <w:rFonts w:ascii="Arial" w:hAnsi="Arial" w:cs="Arial"/>
                <w:sz w:val="20"/>
                <w:szCs w:val="20"/>
              </w:rPr>
            </w:pPr>
            <w:r w:rsidRPr="0058158A">
              <w:rPr>
                <w:rFonts w:ascii="Arial" w:hAnsi="Arial" w:cs="Arial"/>
                <w:b/>
                <w:sz w:val="18"/>
                <w:szCs w:val="18"/>
              </w:rPr>
              <w:t>Literacy Aspect:</w:t>
            </w:r>
            <w:r w:rsidR="00D502C0" w:rsidRPr="0058158A">
              <w:rPr>
                <w:rFonts w:ascii="Arial" w:hAnsi="Arial" w:cs="Arial"/>
                <w:sz w:val="20"/>
                <w:szCs w:val="20"/>
              </w:rPr>
              <w:t xml:space="preserve"> Vocabulary Knowledge</w:t>
            </w:r>
          </w:p>
          <w:p w14:paraId="37C1F273" w14:textId="4D2224D8" w:rsidR="00CD2BB7" w:rsidRPr="0058158A" w:rsidRDefault="00CD2BB7" w:rsidP="00CD2BB7">
            <w:pPr>
              <w:spacing w:after="120"/>
              <w:rPr>
                <w:rFonts w:ascii="Arial" w:hAnsi="Arial" w:cs="Arial"/>
                <w:sz w:val="20"/>
                <w:szCs w:val="20"/>
              </w:rPr>
            </w:pPr>
            <w:r w:rsidRPr="0058158A">
              <w:rPr>
                <w:rFonts w:ascii="Arial" w:hAnsi="Arial" w:cs="Arial"/>
                <w:b/>
                <w:sz w:val="18"/>
                <w:szCs w:val="18"/>
              </w:rPr>
              <w:t>Element:</w:t>
            </w:r>
            <w:r w:rsidR="00D502C0" w:rsidRPr="0058158A">
              <w:rPr>
                <w:rFonts w:ascii="Arial" w:hAnsi="Arial" w:cs="Arial"/>
                <w:sz w:val="20"/>
                <w:szCs w:val="20"/>
              </w:rPr>
              <w:t xml:space="preserve"> cluster 7</w:t>
            </w:r>
            <w:r w:rsidR="0058158A" w:rsidRPr="0058158A">
              <w:rPr>
                <w:rFonts w:ascii="Arial" w:hAnsi="Arial" w:cs="Arial"/>
                <w:sz w:val="20"/>
                <w:szCs w:val="20"/>
              </w:rPr>
              <w:t xml:space="preserve"> and cluster 10</w:t>
            </w:r>
            <w:r w:rsidR="005479DC">
              <w:rPr>
                <w:rFonts w:ascii="Arial" w:hAnsi="Arial" w:cs="Arial"/>
                <w:sz w:val="20"/>
                <w:szCs w:val="20"/>
              </w:rPr>
              <w:t xml:space="preserve"> </w:t>
            </w:r>
          </w:p>
          <w:p w14:paraId="491A47C2" w14:textId="77777777" w:rsidR="0009535D" w:rsidRPr="0058158A" w:rsidRDefault="00CD2BB7" w:rsidP="00CD2BB7">
            <w:pPr>
              <w:spacing w:before="120" w:after="120"/>
              <w:rPr>
                <w:rFonts w:ascii="Arial" w:hAnsi="Arial" w:cs="Arial"/>
                <w:b/>
                <w:sz w:val="20"/>
                <w:szCs w:val="20"/>
              </w:rPr>
            </w:pPr>
            <w:r w:rsidRPr="0058158A">
              <w:rPr>
                <w:rFonts w:ascii="Arial" w:hAnsi="Arial" w:cs="Arial"/>
                <w:b/>
                <w:sz w:val="20"/>
                <w:szCs w:val="20"/>
              </w:rPr>
              <w:t>Teaching activities linked to program to increase learning:</w:t>
            </w:r>
          </w:p>
          <w:p w14:paraId="4A6391DC" w14:textId="2BF44DDC" w:rsidR="00D502C0" w:rsidRPr="0058158A" w:rsidRDefault="00D502C0" w:rsidP="00D502C0">
            <w:pPr>
              <w:rPr>
                <w:rFonts w:ascii="Arial" w:eastAsia="Times New Roman" w:hAnsi="Arial" w:cs="Arial"/>
                <w:sz w:val="20"/>
                <w:szCs w:val="20"/>
              </w:rPr>
            </w:pPr>
            <w:r w:rsidRPr="00D502C0">
              <w:rPr>
                <w:rFonts w:ascii="Arial" w:eastAsia="Times New Roman" w:hAnsi="Arial" w:cs="Arial"/>
                <w:sz w:val="20"/>
                <w:szCs w:val="20"/>
              </w:rPr>
              <w:t>Knows the meaning of commonly used words in increasingly challenging texts and can demonstrate this knowledge when reading, writing and speaking.</w:t>
            </w:r>
            <w:r w:rsidRPr="0058158A">
              <w:rPr>
                <w:rFonts w:ascii="Arial" w:eastAsia="Times New Roman" w:hAnsi="Arial" w:cs="Arial"/>
                <w:sz w:val="20"/>
                <w:szCs w:val="20"/>
              </w:rPr>
              <w:t xml:space="preserve"> </w:t>
            </w:r>
          </w:p>
          <w:p w14:paraId="565BC417" w14:textId="54549AEF" w:rsidR="00D502C0" w:rsidRPr="0058158A" w:rsidRDefault="00D502C0" w:rsidP="00D502C0">
            <w:pPr>
              <w:rPr>
                <w:rFonts w:ascii="Arial" w:eastAsia="Times New Roman" w:hAnsi="Arial" w:cs="Arial"/>
                <w:sz w:val="20"/>
                <w:szCs w:val="20"/>
              </w:rPr>
            </w:pPr>
            <w:r w:rsidRPr="0058158A">
              <w:rPr>
                <w:rFonts w:ascii="Arial" w:eastAsia="Times New Roman" w:hAnsi="Arial" w:cs="Arial"/>
                <w:sz w:val="20"/>
                <w:szCs w:val="20"/>
              </w:rPr>
              <w:t xml:space="preserve">Students will use common words such as sum, subtract, add, addition, multiply, relationship between, greater than, smaller than. Students are to </w:t>
            </w:r>
            <w:r w:rsidR="0058158A" w:rsidRPr="0058158A">
              <w:rPr>
                <w:rFonts w:ascii="Arial" w:eastAsia="Times New Roman" w:hAnsi="Arial" w:cs="Arial"/>
                <w:sz w:val="20"/>
                <w:szCs w:val="20"/>
              </w:rPr>
              <w:t xml:space="preserve">apply these terms in varying complex contexts. </w:t>
            </w:r>
          </w:p>
          <w:p w14:paraId="64695A04" w14:textId="77777777" w:rsidR="0058158A" w:rsidRPr="00D502C0" w:rsidRDefault="0058158A" w:rsidP="00D502C0">
            <w:pPr>
              <w:rPr>
                <w:rFonts w:ascii="Arial" w:eastAsia="Times New Roman" w:hAnsi="Arial" w:cs="Arial"/>
                <w:sz w:val="20"/>
                <w:szCs w:val="20"/>
              </w:rPr>
            </w:pPr>
          </w:p>
          <w:p w14:paraId="497011C0" w14:textId="7DE57461" w:rsidR="00D502C0" w:rsidRPr="0058158A" w:rsidRDefault="0058158A" w:rsidP="0058158A">
            <w:pPr>
              <w:rPr>
                <w:rFonts w:ascii="Arial" w:eastAsia="Times New Roman" w:hAnsi="Arial" w:cs="Arial"/>
                <w:sz w:val="20"/>
                <w:szCs w:val="20"/>
              </w:rPr>
            </w:pPr>
            <w:r w:rsidRPr="0058158A">
              <w:rPr>
                <w:rFonts w:ascii="Arial" w:eastAsia="Times New Roman" w:hAnsi="Arial" w:cs="Arial"/>
                <w:sz w:val="20"/>
                <w:szCs w:val="20"/>
              </w:rPr>
              <w:t>Demonstrates understanding that words can have different meanings in different contexts. Demonstrates expanded content vocabulary by drawing on a combination of known and new topic knowledge. Students will extend their understanding of words such as integer, index, notation within the new topic knowledge</w:t>
            </w:r>
          </w:p>
        </w:tc>
      </w:tr>
      <w:tr w:rsidR="002243BF" w:rsidRPr="0047183A" w14:paraId="0077AAA3" w14:textId="77777777" w:rsidTr="20CD3977">
        <w:trPr>
          <w:trHeight w:val="737"/>
        </w:trPr>
        <w:tc>
          <w:tcPr>
            <w:tcW w:w="845" w:type="pct"/>
            <w:vMerge w:val="restart"/>
            <w:shd w:val="clear" w:color="auto" w:fill="DBE5F1" w:themeFill="accent1" w:themeFillTint="33"/>
            <w:vAlign w:val="center"/>
          </w:tcPr>
          <w:p w14:paraId="3DB993C2" w14:textId="197E9806"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9"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5"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20CD3977">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07E908FB" w:rsidR="00CD2BB7" w:rsidRPr="00D619D5" w:rsidRDefault="00CD2BB7" w:rsidP="00CD2BB7">
            <w:pPr>
              <w:spacing w:after="120"/>
              <w:rPr>
                <w:rFonts w:ascii="Arial" w:hAnsi="Arial" w:cs="Arial"/>
                <w:sz w:val="20"/>
                <w:szCs w:val="20"/>
              </w:rPr>
            </w:pPr>
            <w:r w:rsidRPr="00D619D5">
              <w:rPr>
                <w:rFonts w:ascii="Arial" w:hAnsi="Arial" w:cs="Arial"/>
                <w:sz w:val="20"/>
                <w:szCs w:val="20"/>
              </w:rPr>
              <w:t xml:space="preserve">Student: </w:t>
            </w:r>
          </w:p>
          <w:p w14:paraId="1220A589" w14:textId="4D32511D" w:rsidR="00CD2BB7" w:rsidRPr="00D619D5" w:rsidRDefault="00CD2BB7" w:rsidP="00CD2BB7">
            <w:pPr>
              <w:spacing w:after="120"/>
              <w:rPr>
                <w:rFonts w:ascii="Arial" w:hAnsi="Arial" w:cs="Arial"/>
                <w:sz w:val="20"/>
                <w:szCs w:val="20"/>
              </w:rPr>
            </w:pPr>
            <w:r w:rsidRPr="00D619D5">
              <w:rPr>
                <w:rFonts w:ascii="Arial" w:hAnsi="Arial" w:cs="Arial"/>
                <w:sz w:val="20"/>
                <w:szCs w:val="20"/>
              </w:rPr>
              <w:t>Numeracy Aspect:</w:t>
            </w:r>
            <w:r w:rsidR="00CE6E82" w:rsidRPr="00D619D5">
              <w:rPr>
                <w:rFonts w:ascii="Arial" w:hAnsi="Arial" w:cs="Arial"/>
                <w:sz w:val="20"/>
                <w:szCs w:val="20"/>
              </w:rPr>
              <w:t xml:space="preserve"> Aspect 4</w:t>
            </w:r>
          </w:p>
          <w:p w14:paraId="2A1499DC" w14:textId="069341A2" w:rsidR="00CE6E82" w:rsidRPr="00D619D5" w:rsidRDefault="00CD2BB7" w:rsidP="00CD2BB7">
            <w:pPr>
              <w:spacing w:after="120"/>
              <w:rPr>
                <w:rFonts w:ascii="Arial" w:hAnsi="Arial" w:cs="Arial"/>
                <w:sz w:val="20"/>
                <w:szCs w:val="20"/>
              </w:rPr>
            </w:pPr>
            <w:r w:rsidRPr="00D619D5">
              <w:rPr>
                <w:rFonts w:ascii="Arial" w:hAnsi="Arial" w:cs="Arial"/>
                <w:sz w:val="20"/>
                <w:szCs w:val="20"/>
              </w:rPr>
              <w:t>Element:</w:t>
            </w:r>
            <w:r w:rsidR="00CE6E82" w:rsidRPr="00D619D5">
              <w:rPr>
                <w:rFonts w:ascii="Arial" w:hAnsi="Arial" w:cs="Arial"/>
                <w:sz w:val="20"/>
                <w:szCs w:val="20"/>
              </w:rPr>
              <w:t xml:space="preserve"> System place value NS3.2 – recognises that the place value system can be extended indefinitely in two directions – to the left and right of the decimal point and recognises the relationship between values of adjacent places. </w:t>
            </w:r>
          </w:p>
          <w:p w14:paraId="0254D803" w14:textId="77777777" w:rsidR="0009535D" w:rsidRPr="00D619D5" w:rsidRDefault="00CD2BB7" w:rsidP="00CD2BB7">
            <w:pPr>
              <w:spacing w:before="120" w:after="120"/>
              <w:rPr>
                <w:rFonts w:ascii="Arial" w:hAnsi="Arial" w:cs="Arial"/>
                <w:sz w:val="20"/>
                <w:szCs w:val="20"/>
              </w:rPr>
            </w:pPr>
            <w:r w:rsidRPr="00D619D5">
              <w:rPr>
                <w:rFonts w:ascii="Arial" w:hAnsi="Arial" w:cs="Arial"/>
                <w:sz w:val="20"/>
                <w:szCs w:val="20"/>
              </w:rPr>
              <w:t>Teaching activities linked to program to increase learning:</w:t>
            </w:r>
          </w:p>
          <w:p w14:paraId="0CAA36FD" w14:textId="2438C5C1" w:rsidR="00CE6E82" w:rsidRPr="00CE6E82" w:rsidRDefault="00CE6E82" w:rsidP="00CD2BB7">
            <w:pPr>
              <w:spacing w:before="120" w:after="120"/>
            </w:pPr>
            <w:r w:rsidRPr="00D619D5">
              <w:rPr>
                <w:rFonts w:ascii="Arial" w:hAnsi="Arial" w:cs="Arial"/>
                <w:sz w:val="20"/>
                <w:szCs w:val="20"/>
              </w:rPr>
              <w:t>Students are consolidating knowledge to move fluidly between information being communicated as whole numbers, fractions and decimal points. Students are building knowledge and practice in counting with ten as a unit of ones and tens. Students are practicing the use of split numbers to mentally calculate combinations of numbers to 1000. Students are using games, counters, MAB blocks, system place charts to practice these skills.</w:t>
            </w:r>
            <w:r>
              <w:t xml:space="preserve"> </w:t>
            </w:r>
          </w:p>
        </w:tc>
      </w:tr>
      <w:tr w:rsidR="003107DE" w:rsidRPr="0047183A" w14:paraId="1C0B500C" w14:textId="77777777" w:rsidTr="20CD3977">
        <w:trPr>
          <w:trHeight w:val="100"/>
        </w:trPr>
        <w:tc>
          <w:tcPr>
            <w:tcW w:w="5000" w:type="pct"/>
            <w:gridSpan w:val="18"/>
            <w:shd w:val="clear" w:color="auto" w:fill="B8CCE4" w:themeFill="accent1" w:themeFillTint="66"/>
          </w:tcPr>
          <w:p w14:paraId="7F452E39" w14:textId="735F47BD"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20CD3977">
        <w:trPr>
          <w:trHeight w:val="98"/>
        </w:trPr>
        <w:tc>
          <w:tcPr>
            <w:tcW w:w="1666"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6"/>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72" w:type="pct"/>
            <w:gridSpan w:val="8"/>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20CD3977">
        <w:trPr>
          <w:trHeight w:val="98"/>
        </w:trPr>
        <w:tc>
          <w:tcPr>
            <w:tcW w:w="1666" w:type="pct"/>
            <w:gridSpan w:val="4"/>
            <w:shd w:val="clear" w:color="auto" w:fill="auto"/>
            <w:vAlign w:val="center"/>
          </w:tcPr>
          <w:p w14:paraId="55B4F215" w14:textId="77777777" w:rsidR="003107DE" w:rsidRPr="0058158A" w:rsidRDefault="003107DE" w:rsidP="00806AAD">
            <w:pPr>
              <w:pStyle w:val="ListParagraph"/>
              <w:numPr>
                <w:ilvl w:val="0"/>
                <w:numId w:val="1"/>
              </w:numPr>
              <w:spacing w:before="120" w:after="120"/>
              <w:rPr>
                <w:rFonts w:ascii="Arial" w:hAnsi="Arial" w:cs="Arial"/>
                <w:sz w:val="20"/>
                <w:szCs w:val="20"/>
              </w:rPr>
            </w:pPr>
            <w:r w:rsidRPr="0058158A">
              <w:rPr>
                <w:rFonts w:ascii="Arial" w:hAnsi="Arial" w:cs="Arial"/>
                <w:sz w:val="20"/>
                <w:szCs w:val="20"/>
                <w:highlight w:val="yellow"/>
              </w:rPr>
              <w:t>IQ1 Deep Knowledge</w:t>
            </w:r>
          </w:p>
          <w:p w14:paraId="19B7EC51" w14:textId="77777777" w:rsidR="003107DE" w:rsidRPr="0058158A" w:rsidRDefault="003107DE" w:rsidP="00806AAD">
            <w:pPr>
              <w:pStyle w:val="ListParagraph"/>
              <w:numPr>
                <w:ilvl w:val="0"/>
                <w:numId w:val="1"/>
              </w:numPr>
              <w:spacing w:before="120" w:after="120"/>
              <w:rPr>
                <w:rFonts w:ascii="Arial" w:hAnsi="Arial" w:cs="Arial"/>
                <w:sz w:val="20"/>
                <w:szCs w:val="20"/>
              </w:rPr>
            </w:pPr>
            <w:r w:rsidRPr="0058158A">
              <w:rPr>
                <w:rFonts w:ascii="Arial" w:hAnsi="Arial" w:cs="Arial"/>
                <w:sz w:val="20"/>
                <w:szCs w:val="20"/>
              </w:rPr>
              <w:t>IQ2 Deep Understanding</w:t>
            </w:r>
          </w:p>
          <w:p w14:paraId="3FF1AD5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IQ3 Problematic Knowledge</w:t>
            </w:r>
          </w:p>
          <w:p w14:paraId="35942BF0"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IQ4 Higher-order Thinking</w:t>
            </w:r>
          </w:p>
          <w:p w14:paraId="53D6F8AC" w14:textId="77777777" w:rsidR="003107DE" w:rsidRPr="0058158A" w:rsidRDefault="003107DE" w:rsidP="003107DE">
            <w:pPr>
              <w:pStyle w:val="ListParagraph"/>
              <w:numPr>
                <w:ilvl w:val="0"/>
                <w:numId w:val="1"/>
              </w:numPr>
              <w:spacing w:before="120" w:after="120"/>
              <w:rPr>
                <w:rFonts w:ascii="Arial" w:hAnsi="Arial" w:cs="Arial"/>
                <w:sz w:val="20"/>
                <w:szCs w:val="20"/>
              </w:rPr>
            </w:pPr>
            <w:r w:rsidRPr="0058158A">
              <w:rPr>
                <w:rFonts w:ascii="Arial" w:hAnsi="Arial" w:cs="Arial"/>
                <w:sz w:val="20"/>
                <w:szCs w:val="20"/>
              </w:rPr>
              <w:t>IQ5 Metalanguage</w:t>
            </w:r>
          </w:p>
          <w:p w14:paraId="64744F68" w14:textId="790EBCBE" w:rsidR="003107DE" w:rsidRPr="0058158A" w:rsidRDefault="003107DE" w:rsidP="003107DE">
            <w:pPr>
              <w:pStyle w:val="ListParagraph"/>
              <w:numPr>
                <w:ilvl w:val="0"/>
                <w:numId w:val="1"/>
              </w:numPr>
              <w:spacing w:before="120" w:after="120"/>
              <w:rPr>
                <w:rFonts w:ascii="Arial" w:hAnsi="Arial" w:cs="Arial"/>
                <w:sz w:val="20"/>
                <w:szCs w:val="20"/>
              </w:rPr>
            </w:pPr>
            <w:r w:rsidRPr="0058158A">
              <w:rPr>
                <w:rFonts w:ascii="Arial" w:hAnsi="Arial" w:cs="Arial"/>
                <w:sz w:val="20"/>
                <w:szCs w:val="20"/>
              </w:rPr>
              <w:t>IQ6 Substantive Communication</w:t>
            </w:r>
          </w:p>
        </w:tc>
        <w:tc>
          <w:tcPr>
            <w:tcW w:w="1662" w:type="pct"/>
            <w:gridSpan w:val="6"/>
            <w:shd w:val="clear" w:color="auto" w:fill="auto"/>
            <w:vAlign w:val="center"/>
          </w:tcPr>
          <w:p w14:paraId="4B1A4CE6" w14:textId="77777777" w:rsidR="003107DE" w:rsidRPr="0058158A" w:rsidRDefault="003107DE" w:rsidP="00806AAD">
            <w:pPr>
              <w:pStyle w:val="ListParagraph"/>
              <w:numPr>
                <w:ilvl w:val="0"/>
                <w:numId w:val="1"/>
              </w:numPr>
              <w:ind w:left="357"/>
              <w:rPr>
                <w:rFonts w:ascii="Arial" w:hAnsi="Arial" w:cs="Arial"/>
                <w:sz w:val="20"/>
                <w:szCs w:val="20"/>
              </w:rPr>
            </w:pPr>
            <w:r w:rsidRPr="0058158A">
              <w:rPr>
                <w:rFonts w:ascii="Arial" w:hAnsi="Arial" w:cs="Arial"/>
                <w:sz w:val="20"/>
                <w:szCs w:val="20"/>
              </w:rPr>
              <w:t>QLE1 Explicit Quality Criteria</w:t>
            </w:r>
          </w:p>
          <w:p w14:paraId="4B04E5E7"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QE2 Engagement</w:t>
            </w:r>
          </w:p>
          <w:p w14:paraId="15F49A4C"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QE3 High Expectations</w:t>
            </w:r>
          </w:p>
          <w:p w14:paraId="63D0251B" w14:textId="77777777" w:rsidR="003107DE" w:rsidRPr="0058158A" w:rsidRDefault="003107DE" w:rsidP="00806AAD">
            <w:pPr>
              <w:pStyle w:val="ListParagraph"/>
              <w:numPr>
                <w:ilvl w:val="0"/>
                <w:numId w:val="1"/>
              </w:numPr>
              <w:spacing w:before="120" w:after="120"/>
              <w:ind w:left="360"/>
              <w:rPr>
                <w:rFonts w:ascii="Arial" w:hAnsi="Arial" w:cs="Arial"/>
                <w:sz w:val="20"/>
                <w:szCs w:val="20"/>
                <w:highlight w:val="yellow"/>
              </w:rPr>
            </w:pPr>
            <w:r w:rsidRPr="0058158A">
              <w:rPr>
                <w:rFonts w:ascii="Arial" w:hAnsi="Arial" w:cs="Arial"/>
                <w:sz w:val="20"/>
                <w:szCs w:val="20"/>
                <w:highlight w:val="yellow"/>
              </w:rPr>
              <w:t>QE4 Social Support</w:t>
            </w:r>
          </w:p>
          <w:p w14:paraId="432C724C" w14:textId="77777777" w:rsidR="003107DE" w:rsidRPr="0058158A" w:rsidRDefault="003107DE" w:rsidP="00806AAD">
            <w:pPr>
              <w:pStyle w:val="ListParagraph"/>
              <w:numPr>
                <w:ilvl w:val="0"/>
                <w:numId w:val="1"/>
              </w:numPr>
              <w:spacing w:before="120" w:after="120"/>
              <w:ind w:left="360"/>
              <w:rPr>
                <w:rFonts w:ascii="Arial" w:hAnsi="Arial" w:cs="Arial"/>
                <w:sz w:val="20"/>
                <w:szCs w:val="20"/>
              </w:rPr>
            </w:pPr>
            <w:r w:rsidRPr="0058158A">
              <w:rPr>
                <w:rFonts w:ascii="Arial" w:hAnsi="Arial" w:cs="Arial"/>
                <w:sz w:val="20"/>
                <w:szCs w:val="20"/>
                <w:highlight w:val="yellow"/>
              </w:rPr>
              <w:t>QE5 Students’ Self-regulation</w:t>
            </w:r>
          </w:p>
          <w:p w14:paraId="5D174828" w14:textId="1B29A042" w:rsidR="003107DE" w:rsidRPr="0058158A" w:rsidRDefault="003107DE" w:rsidP="003107DE">
            <w:pPr>
              <w:pStyle w:val="ListParagraph"/>
              <w:numPr>
                <w:ilvl w:val="0"/>
                <w:numId w:val="1"/>
              </w:numPr>
              <w:spacing w:before="120" w:after="120"/>
              <w:rPr>
                <w:rFonts w:ascii="Arial" w:hAnsi="Arial" w:cs="Arial"/>
                <w:sz w:val="20"/>
                <w:szCs w:val="20"/>
              </w:rPr>
            </w:pPr>
            <w:r w:rsidRPr="0058158A">
              <w:rPr>
                <w:rFonts w:ascii="Arial" w:hAnsi="Arial" w:cs="Arial"/>
                <w:sz w:val="20"/>
                <w:szCs w:val="20"/>
              </w:rPr>
              <w:t>QE6 Student Direction</w:t>
            </w:r>
          </w:p>
        </w:tc>
        <w:tc>
          <w:tcPr>
            <w:tcW w:w="1672" w:type="pct"/>
            <w:gridSpan w:val="8"/>
            <w:shd w:val="clear" w:color="auto" w:fill="auto"/>
            <w:vAlign w:val="center"/>
          </w:tcPr>
          <w:p w14:paraId="3D8E37A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58158A" w:rsidRDefault="003107DE" w:rsidP="00806AAD">
            <w:pPr>
              <w:pStyle w:val="ListParagraph"/>
              <w:numPr>
                <w:ilvl w:val="0"/>
                <w:numId w:val="1"/>
              </w:numPr>
              <w:spacing w:before="120" w:after="120"/>
              <w:rPr>
                <w:rFonts w:ascii="Arial" w:hAnsi="Arial" w:cs="Arial"/>
                <w:sz w:val="20"/>
                <w:szCs w:val="20"/>
                <w:highlight w:val="yellow"/>
              </w:rPr>
            </w:pPr>
            <w:r w:rsidRPr="0058158A">
              <w:rPr>
                <w:rFonts w:ascii="Arial" w:hAnsi="Arial" w:cs="Arial"/>
                <w:sz w:val="20"/>
                <w:szCs w:val="20"/>
                <w:highlight w:val="yellow"/>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20CD3977">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FE071D" w:rsidRPr="0047183A" w14:paraId="145BD879" w14:textId="77777777" w:rsidTr="20CD3977">
        <w:trPr>
          <w:trHeight w:val="1830"/>
        </w:trPr>
        <w:tc>
          <w:tcPr>
            <w:tcW w:w="845" w:type="pct"/>
            <w:shd w:val="clear" w:color="auto" w:fill="DBE5F1" w:themeFill="accent1" w:themeFillTint="33"/>
          </w:tcPr>
          <w:p w14:paraId="368D21E4" w14:textId="77777777" w:rsidR="00FE071D" w:rsidRDefault="00FE071D"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FE071D" w:rsidRDefault="00FE071D"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noProof/>
                <w:highlight w:val="yellow"/>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lastRenderedPageBreak/>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8158A">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FE071D" w:rsidRDefault="00FE071D"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FE071D" w:rsidRDefault="00FE071D" w:rsidP="20CD3977"/>
        </w:tc>
        <w:tc>
          <w:tcPr>
            <w:tcW w:w="2506" w:type="pct"/>
            <w:gridSpan w:val="10"/>
            <w:tcBorders>
              <w:right w:val="single" w:sz="4" w:space="0" w:color="auto"/>
            </w:tcBorders>
            <w:shd w:val="clear" w:color="auto" w:fill="auto"/>
          </w:tcPr>
          <w:p w14:paraId="00CB66B2" w14:textId="760F9596" w:rsidR="00FE071D" w:rsidRPr="00D619D5" w:rsidRDefault="20CD3977" w:rsidP="20CD3977">
            <w:r w:rsidRPr="20CD3977">
              <w:lastRenderedPageBreak/>
              <w:t>Number and Algebra content specific</w:t>
            </w:r>
          </w:p>
          <w:p w14:paraId="50E1776C" w14:textId="016430CE" w:rsidR="002F57F6" w:rsidRPr="00EB5051" w:rsidRDefault="20CD3977" w:rsidP="20CD3977">
            <w:r w:rsidRPr="20CD3977">
              <w:t xml:space="preserve">Week 1: place value and the number plane </w:t>
            </w:r>
          </w:p>
          <w:p w14:paraId="4DD78B40" w14:textId="7BB0FE56" w:rsidR="001B5995" w:rsidRPr="00EB5051" w:rsidRDefault="00D619D5" w:rsidP="20CD3977">
            <w:r w:rsidRPr="0058158A">
              <w:rPr>
                <w:noProof/>
                <w:highlight w:val="yellow"/>
                <w:lang w:val="en-US"/>
              </w:rPr>
              <w:drawing>
                <wp:anchor distT="0" distB="0" distL="114300" distR="114300" simplePos="0" relativeHeight="251673600" behindDoc="0" locked="0" layoutInCell="1" allowOverlap="1" wp14:anchorId="46823E8B" wp14:editId="501A2F97">
                  <wp:simplePos x="0" y="0"/>
                  <wp:positionH relativeFrom="column">
                    <wp:posOffset>2505075</wp:posOffset>
                  </wp:positionH>
                  <wp:positionV relativeFrom="paragraph">
                    <wp:posOffset>-187960</wp:posOffset>
                  </wp:positionV>
                  <wp:extent cx="403225" cy="404495"/>
                  <wp:effectExtent l="0" t="0" r="3175" b="1905"/>
                  <wp:wrapSquare wrapText="bothSides"/>
                  <wp:docPr id="1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2F57F6" w:rsidRPr="20CD3977">
              <w:t xml:space="preserve">Lesson 1: </w:t>
            </w:r>
            <w:r w:rsidR="00986580" w:rsidRPr="20CD3977">
              <w:t>Place value numbers up to 1000</w:t>
            </w:r>
            <w:r w:rsidR="00D3506E" w:rsidRPr="20CD3977">
              <w:t xml:space="preserve">. Understanding 34 as three tens and four, or 340 as 34 tens. (building skills and knowledge for long multiplication and addition and for quicker addition of numbers calculated mentally.  </w:t>
            </w:r>
          </w:p>
          <w:p w14:paraId="0354B8C2" w14:textId="56DD176F" w:rsidR="002F57F6" w:rsidRPr="00EB5051" w:rsidRDefault="20CD3977" w:rsidP="20CD3977">
            <w:r w:rsidRPr="20CD3977">
              <w:t xml:space="preserve">- Discussion: </w:t>
            </w:r>
          </w:p>
          <w:p w14:paraId="723E79E2" w14:textId="77777777" w:rsidR="002F57F6" w:rsidRPr="00EB5051" w:rsidRDefault="20CD3977" w:rsidP="20CD3977">
            <w:r w:rsidRPr="20CD3977">
              <w:t>What does place value mean? Why do we use place value?</w:t>
            </w:r>
          </w:p>
          <w:p w14:paraId="3A31E70A" w14:textId="70FFD63D" w:rsidR="001B5995" w:rsidRPr="00EB5051" w:rsidRDefault="20CD3977" w:rsidP="20CD3977">
            <w:r w:rsidRPr="20CD3977">
              <w:t>PRE - ASSESMENT</w:t>
            </w:r>
          </w:p>
          <w:p w14:paraId="057E76D0" w14:textId="7AD8CFF8" w:rsidR="002F57F6" w:rsidRPr="00EB5051" w:rsidRDefault="20CD3977" w:rsidP="20CD3977">
            <w:r w:rsidRPr="20CD3977">
              <w:t>- Teacher demonstration:</w:t>
            </w:r>
          </w:p>
          <w:p w14:paraId="5FA0C774" w14:textId="05FAF4E9" w:rsidR="002F57F6" w:rsidRPr="00EB5051" w:rsidRDefault="20CD3977" w:rsidP="20CD3977">
            <w:r w:rsidRPr="20CD3977">
              <w:lastRenderedPageBreak/>
              <w:t xml:space="preserve">Numbers fit into a category. Teacher demonstrates hundreds, tens and </w:t>
            </w:r>
            <w:proofErr w:type="gramStart"/>
            <w:r w:rsidRPr="20CD3977">
              <w:t>ones</w:t>
            </w:r>
            <w:proofErr w:type="gramEnd"/>
            <w:r w:rsidRPr="20CD3977">
              <w:t xml:space="preserve"> column. Shows that 11 both ones look the same and seem as though they are from the same place value but the first one is really 10, they are both treated as single numerical entities. Ten is a (one) unit of ten and ten ones at the same time. we count by ten as it is a short cut act then counting ten ones. </w:t>
            </w:r>
          </w:p>
          <w:p w14:paraId="0792384F" w14:textId="7E688DAA" w:rsidR="00D3506E" w:rsidRPr="00EB5051" w:rsidRDefault="20CD3977" w:rsidP="20CD3977">
            <w:r w:rsidRPr="20CD3977">
              <w:t>Teacher example 46 mints in a sealed box. 1 box, 5 rolls of ten mints and 7 individual mints in each roll. 46 mints</w:t>
            </w:r>
          </w:p>
          <w:p w14:paraId="162F78C8" w14:textId="5B600BFC" w:rsidR="00FE071D" w:rsidRPr="00EB5051" w:rsidRDefault="20CD3977" w:rsidP="20CD3977">
            <w:r w:rsidRPr="20CD3977">
              <w:t>- Students activity:</w:t>
            </w:r>
          </w:p>
          <w:p w14:paraId="2E9650FF" w14:textId="77777777" w:rsidR="002F57F6" w:rsidRPr="00EB5051" w:rsidRDefault="20CD3977" w:rsidP="20CD3977">
            <w:r w:rsidRPr="20CD3977">
              <w:t>1. Students sort numbers provided into columns.</w:t>
            </w:r>
          </w:p>
          <w:p w14:paraId="0EB8BC02" w14:textId="3CE587E0" w:rsidR="002F57F6" w:rsidRPr="00EB5051" w:rsidRDefault="20CD3977" w:rsidP="20CD3977">
            <w:r w:rsidRPr="20CD3977">
              <w:t>2. Students make numbers provided out of MAB blocks</w:t>
            </w:r>
          </w:p>
          <w:p w14:paraId="023901F6" w14:textId="4C9A6581" w:rsidR="002F57F6" w:rsidRPr="00EB5051" w:rsidRDefault="20CD3977" w:rsidP="20CD3977">
            <w:r w:rsidRPr="20CD3977">
              <w:t>- worksheet:</w:t>
            </w:r>
          </w:p>
          <w:p w14:paraId="5A34EA7E" w14:textId="2567A576" w:rsidR="002F57F6" w:rsidRPr="00EB5051" w:rsidRDefault="20CD3977" w:rsidP="20CD3977">
            <w:r w:rsidRPr="20CD3977">
              <w:t>Place value and missing numbers.</w:t>
            </w:r>
          </w:p>
          <w:p w14:paraId="67586EE2" w14:textId="77777777" w:rsidR="00D52A68" w:rsidRPr="00EB5051" w:rsidRDefault="00D52A68" w:rsidP="20CD3977"/>
          <w:p w14:paraId="46A2D401" w14:textId="0886AFAA" w:rsidR="00D52A68" w:rsidRPr="00EB5051" w:rsidRDefault="20CD3977" w:rsidP="20CD3977">
            <w:r w:rsidRPr="20CD3977">
              <w:t xml:space="preserve">Lesson 4: Place values of numbers smaller than 1000 - addition. </w:t>
            </w:r>
          </w:p>
          <w:p w14:paraId="58867CFC" w14:textId="6852B23C" w:rsidR="00C3433A" w:rsidRPr="00EB5051" w:rsidRDefault="20CD3977" w:rsidP="20CD3977">
            <w:r w:rsidRPr="20CD3977">
              <w:t xml:space="preserve">Discussion; we are good at showing where each unit fits, but what is the point of it? </w:t>
            </w:r>
          </w:p>
          <w:p w14:paraId="385A72CB" w14:textId="5020479F" w:rsidR="00C3433A" w:rsidRPr="00EB5051" w:rsidRDefault="20CD3977" w:rsidP="20CD3977">
            <w:r w:rsidRPr="20CD3977">
              <w:t xml:space="preserve">We are doing this to help us make addition and subtraction of numbers easier for us. </w:t>
            </w:r>
          </w:p>
          <w:p w14:paraId="0441FB28" w14:textId="77777777" w:rsidR="00C3433A" w:rsidRPr="00EB5051" w:rsidRDefault="00C3433A" w:rsidP="20CD3977"/>
          <w:p w14:paraId="478CA680" w14:textId="198CBD1A" w:rsidR="00C3433A" w:rsidRPr="00EB5051" w:rsidRDefault="20CD3977" w:rsidP="20CD3977">
            <w:r w:rsidRPr="20CD3977">
              <w:t xml:space="preserve">Teacher demonstration; </w:t>
            </w:r>
          </w:p>
          <w:p w14:paraId="473F4272" w14:textId="228416A2" w:rsidR="00C3433A" w:rsidRPr="00EB5051" w:rsidRDefault="20CD3977" w:rsidP="20CD3977">
            <w:r w:rsidRPr="20CD3977">
              <w:t xml:space="preserve">28 + 34 = </w:t>
            </w:r>
          </w:p>
          <w:p w14:paraId="394C97B2" w14:textId="77777777" w:rsidR="00B2325F" w:rsidRPr="00EB5051" w:rsidRDefault="20CD3977" w:rsidP="20CD3977">
            <w:r w:rsidRPr="20CD3977">
              <w:t xml:space="preserve">In order to solve this mentally (without calculators) we need to take note of the tens and </w:t>
            </w:r>
            <w:proofErr w:type="gramStart"/>
            <w:r w:rsidRPr="20CD3977">
              <w:t>ones</w:t>
            </w:r>
            <w:proofErr w:type="gramEnd"/>
            <w:r w:rsidRPr="20CD3977">
              <w:t xml:space="preserve"> units. Start with the ones and add them because they are alike. </w:t>
            </w:r>
          </w:p>
          <w:p w14:paraId="058ABFBB" w14:textId="77777777" w:rsidR="00B2325F" w:rsidRPr="00EB5051" w:rsidRDefault="00B2325F" w:rsidP="20CD3977"/>
          <w:p w14:paraId="4064F7F4" w14:textId="4A64512B" w:rsidR="00C3433A" w:rsidRPr="00EB5051" w:rsidRDefault="20CD3977" w:rsidP="20CD3977">
            <w:r w:rsidRPr="20CD3977">
              <w:t xml:space="preserve">Show with MAB blocks that the 2 and 3 are blocks of ten and the 8 and 4 are single. We can’t just add each number together because they don’t hold the same value. </w:t>
            </w:r>
          </w:p>
          <w:p w14:paraId="6C365DA7" w14:textId="77777777" w:rsidR="00E177E4" w:rsidRPr="00EB5051" w:rsidRDefault="00E177E4" w:rsidP="20CD3977">
            <w:r w:rsidRPr="20CD3977">
              <w:t xml:space="preserve">Addition </w:t>
            </w:r>
            <w:proofErr w:type="gramStart"/>
            <w:r w:rsidRPr="20CD3977">
              <w:t xml:space="preserve">Problem  </w:t>
            </w:r>
            <w:r w:rsidRPr="00EB5051">
              <w:rPr>
                <w:rFonts w:ascii="Arial" w:hAnsi="Arial" w:cs="Arial"/>
                <w:sz w:val="20"/>
                <w:szCs w:val="20"/>
              </w:rPr>
              <w:tab/>
            </w:r>
            <w:proofErr w:type="gramEnd"/>
            <w:r w:rsidRPr="20CD3977">
              <w:t>429 + 67</w:t>
            </w:r>
          </w:p>
          <w:p w14:paraId="7CB3D0FE" w14:textId="77777777" w:rsidR="00E177E4" w:rsidRPr="00EB5051" w:rsidRDefault="00E177E4" w:rsidP="20CD3977"/>
          <w:p w14:paraId="19658DE5" w14:textId="16EBE9A7" w:rsidR="00E177E4" w:rsidRPr="00EB5051" w:rsidRDefault="20CD3977" w:rsidP="20CD3977">
            <w:r w:rsidRPr="20CD3977">
              <w:t xml:space="preserve">                 400 + 20 + 9</w:t>
            </w:r>
          </w:p>
          <w:p w14:paraId="68015A23" w14:textId="736F6596" w:rsidR="00E177E4" w:rsidRPr="00EB5051" w:rsidRDefault="20CD3977" w:rsidP="20CD3977">
            <w:r w:rsidRPr="20CD3977">
              <w:t xml:space="preserve">             +             60 + 7</w:t>
            </w:r>
          </w:p>
          <w:p w14:paraId="298847C7" w14:textId="77777777" w:rsidR="00E177E4" w:rsidRPr="00EB5051" w:rsidRDefault="00E177E4" w:rsidP="20CD3977"/>
          <w:p w14:paraId="36EA2BFF" w14:textId="77777777" w:rsidR="00B2325F" w:rsidRPr="00EB5051" w:rsidRDefault="00B2325F" w:rsidP="20CD3977"/>
          <w:p w14:paraId="656AABCD" w14:textId="77777777" w:rsidR="00C3433A" w:rsidRPr="00EB5051" w:rsidRDefault="20CD3977" w:rsidP="20CD3977">
            <w:r w:rsidRPr="20CD3977">
              <w:t>Work out as a class</w:t>
            </w:r>
          </w:p>
          <w:p w14:paraId="3538DD9B" w14:textId="6C552528" w:rsidR="00C3433A" w:rsidRPr="00EB5051" w:rsidRDefault="20CD3977" w:rsidP="20CD3977">
            <w:r w:rsidRPr="20CD3977">
              <w:t>35+ 43=</w:t>
            </w:r>
          </w:p>
          <w:p w14:paraId="46F467CE" w14:textId="77777777" w:rsidR="00C3433A" w:rsidRPr="00EB5051" w:rsidRDefault="20CD3977" w:rsidP="20CD3977">
            <w:r w:rsidRPr="20CD3977">
              <w:t>400 +83 =</w:t>
            </w:r>
          </w:p>
          <w:p w14:paraId="293F2699" w14:textId="77777777" w:rsidR="00C3433A" w:rsidRPr="00EB5051" w:rsidRDefault="20CD3977" w:rsidP="20CD3977">
            <w:r w:rsidRPr="20CD3977">
              <w:t xml:space="preserve">400 + 830 = </w:t>
            </w:r>
          </w:p>
          <w:p w14:paraId="218B6A72" w14:textId="3ADBD954" w:rsidR="00C3433A" w:rsidRPr="00EB5051" w:rsidRDefault="20CD3977" w:rsidP="20CD3977">
            <w:r w:rsidRPr="20CD3977">
              <w:t>435 + 8 =</w:t>
            </w:r>
          </w:p>
          <w:p w14:paraId="19EAF184" w14:textId="197F628D" w:rsidR="00C3433A" w:rsidRPr="00EB5051" w:rsidRDefault="20CD3977" w:rsidP="20CD3977">
            <w:r w:rsidRPr="20CD3977">
              <w:t>306 + 65 =</w:t>
            </w:r>
          </w:p>
          <w:p w14:paraId="6D175D02" w14:textId="3457FCC1" w:rsidR="00C3433A" w:rsidRPr="00EB5051" w:rsidRDefault="20CD3977" w:rsidP="20CD3977">
            <w:r w:rsidRPr="20CD3977">
              <w:t>307 + 803 =</w:t>
            </w:r>
          </w:p>
          <w:p w14:paraId="50A69EEA" w14:textId="77777777" w:rsidR="00B2325F" w:rsidRPr="00EB5051" w:rsidRDefault="00B2325F" w:rsidP="20CD3977"/>
          <w:p w14:paraId="59301126" w14:textId="68450E32" w:rsidR="00C3433A" w:rsidRPr="00EB5051" w:rsidRDefault="20CD3977" w:rsidP="20CD3977">
            <w:r w:rsidRPr="20CD3977">
              <w:t xml:space="preserve">When showing competency in the last two individually - </w:t>
            </w:r>
          </w:p>
          <w:p w14:paraId="024EBF04" w14:textId="62E2AE37" w:rsidR="00C3433A" w:rsidRPr="00EB5051" w:rsidRDefault="20CD3977" w:rsidP="20CD3977">
            <w:r w:rsidRPr="20CD3977">
              <w:t>Move on to: if pencils come in boxes of 15 how many pencils are in 20 boxes?</w:t>
            </w:r>
          </w:p>
          <w:p w14:paraId="2E8848AA" w14:textId="2939667A" w:rsidR="00C3433A" w:rsidRPr="00EB5051" w:rsidRDefault="20CD3977" w:rsidP="20CD3977">
            <w:r w:rsidRPr="20CD3977">
              <w:t xml:space="preserve">Show long working out; 15x15x15x15x15x15 </w:t>
            </w:r>
            <w:proofErr w:type="spellStart"/>
            <w:r w:rsidRPr="20CD3977">
              <w:t>etc</w:t>
            </w:r>
            <w:proofErr w:type="spellEnd"/>
            <w:r w:rsidRPr="20CD3977">
              <w:t xml:space="preserve"> </w:t>
            </w:r>
          </w:p>
          <w:p w14:paraId="1A1D2226" w14:textId="4AABCD2B" w:rsidR="00B2325F" w:rsidRPr="00EB5051" w:rsidRDefault="20CD3977" w:rsidP="20CD3977">
            <w:r w:rsidRPr="20CD3977">
              <w:t>Or:</w:t>
            </w:r>
          </w:p>
          <w:p w14:paraId="3BEAC775" w14:textId="646DCA03" w:rsidR="00B2325F" w:rsidRPr="00EB5051" w:rsidRDefault="20CD3977" w:rsidP="20CD3977">
            <w:r w:rsidRPr="20CD3977">
              <w:t>5 x 20 = 100</w:t>
            </w:r>
          </w:p>
          <w:p w14:paraId="3D585F59" w14:textId="62EBD3CB" w:rsidR="00C3433A" w:rsidRPr="00EB5051" w:rsidRDefault="20CD3977" w:rsidP="20CD3977">
            <w:r w:rsidRPr="20CD3977">
              <w:t>10 x 20 = 200</w:t>
            </w:r>
          </w:p>
          <w:p w14:paraId="17FDCA8D" w14:textId="7FA553C0" w:rsidR="00B2325F" w:rsidRPr="00EB5051" w:rsidRDefault="20CD3977" w:rsidP="20CD3977">
            <w:r w:rsidRPr="20CD3977">
              <w:t>= 300</w:t>
            </w:r>
          </w:p>
          <w:p w14:paraId="232B6993" w14:textId="77777777" w:rsidR="00B2325F" w:rsidRPr="00EB5051" w:rsidRDefault="00B2325F" w:rsidP="20CD3977"/>
          <w:p w14:paraId="048AE52A" w14:textId="5F862BD6" w:rsidR="00B2325F" w:rsidRPr="00EB5051" w:rsidRDefault="20CD3977" w:rsidP="20CD3977">
            <w:r w:rsidRPr="20CD3977">
              <w:t xml:space="preserve">Examples 3 and 4 </w:t>
            </w:r>
          </w:p>
          <w:p w14:paraId="537DFBD3" w14:textId="623DD047" w:rsidR="00B2325F" w:rsidRPr="00EB5051" w:rsidRDefault="20CD3977" w:rsidP="20CD3977">
            <w:r w:rsidRPr="20CD3977">
              <w:lastRenderedPageBreak/>
              <w:t xml:space="preserve">Match box 50 matches, 12 match boxes </w:t>
            </w:r>
          </w:p>
          <w:p w14:paraId="786C18B8" w14:textId="50D0F459" w:rsidR="00B2325F" w:rsidRPr="00EB5051" w:rsidRDefault="20CD3977" w:rsidP="20CD3977">
            <w:r w:rsidRPr="20CD3977">
              <w:t xml:space="preserve">Bag 36 lollies, 1 box which has 45 bags in it. </w:t>
            </w:r>
          </w:p>
          <w:p w14:paraId="600A870C" w14:textId="77777777" w:rsidR="00B2325F" w:rsidRPr="00EB5051" w:rsidRDefault="00B2325F" w:rsidP="20CD3977"/>
          <w:p w14:paraId="4BDEC834" w14:textId="0EEBB480" w:rsidR="00B2325F" w:rsidRPr="00EB5051" w:rsidRDefault="20CD3977" w:rsidP="20CD3977">
            <w:r w:rsidRPr="20CD3977">
              <w:t xml:space="preserve">Student worksheet </w:t>
            </w:r>
          </w:p>
          <w:p w14:paraId="03783D83" w14:textId="2D33C578" w:rsidR="00B2325F" w:rsidRPr="00EB5051" w:rsidRDefault="20CD3977" w:rsidP="20CD3977">
            <w:r w:rsidRPr="20CD3977">
              <w:t>Place value addition.</w:t>
            </w:r>
          </w:p>
          <w:p w14:paraId="22E47AA2" w14:textId="669B055D" w:rsidR="00E177E4" w:rsidRPr="00EB5051" w:rsidRDefault="00D619D5" w:rsidP="20CD3977">
            <w:r w:rsidRPr="0058158A">
              <w:rPr>
                <w:noProof/>
                <w:highlight w:val="yellow"/>
                <w:lang w:val="en-US"/>
              </w:rPr>
              <w:drawing>
                <wp:anchor distT="0" distB="0" distL="114300" distR="114300" simplePos="0" relativeHeight="251675648" behindDoc="0" locked="0" layoutInCell="1" allowOverlap="1" wp14:anchorId="62D7C38A" wp14:editId="6429AF4D">
                  <wp:simplePos x="0" y="0"/>
                  <wp:positionH relativeFrom="column">
                    <wp:posOffset>2619375</wp:posOffset>
                  </wp:positionH>
                  <wp:positionV relativeFrom="paragraph">
                    <wp:posOffset>209550</wp:posOffset>
                  </wp:positionV>
                  <wp:extent cx="403225" cy="404495"/>
                  <wp:effectExtent l="0" t="0" r="3175" b="1905"/>
                  <wp:wrapSquare wrapText="bothSides"/>
                  <wp:docPr id="1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79FF8D04" w14:textId="1F7BACA5" w:rsidR="00285118" w:rsidRPr="00EB5051" w:rsidRDefault="20CD3977" w:rsidP="20CD3977">
            <w:r w:rsidRPr="20CD3977">
              <w:t xml:space="preserve">Week 2: place value and long addition and subtraction </w:t>
            </w:r>
          </w:p>
          <w:p w14:paraId="0EA25EBD" w14:textId="7980FEC9" w:rsidR="00B57CFF" w:rsidRPr="00EB5051" w:rsidRDefault="20CD3977" w:rsidP="20CD3977">
            <w:r w:rsidRPr="20CD3977">
              <w:t>Lesson 1: Place values of numbers smaller than 1000 subtraction. NO REGROUP</w:t>
            </w:r>
          </w:p>
          <w:p w14:paraId="06193030" w14:textId="77777777" w:rsidR="00B57CFF" w:rsidRPr="00EB5051" w:rsidRDefault="20CD3977" w:rsidP="20CD3977">
            <w:r w:rsidRPr="20CD3977">
              <w:t xml:space="preserve">Teacher demonstration. </w:t>
            </w:r>
          </w:p>
          <w:p w14:paraId="19758953" w14:textId="77777777" w:rsidR="00975D22" w:rsidRPr="00EB5051" w:rsidRDefault="20CD3977" w:rsidP="20CD3977">
            <w:r w:rsidRPr="20CD3977">
              <w:t xml:space="preserve">Recover expansion. 3725 as 3000 + 700 + 20 + 5. </w:t>
            </w:r>
          </w:p>
          <w:p w14:paraId="0F5A4568" w14:textId="77777777" w:rsidR="00B57CFF" w:rsidRPr="00EB5051" w:rsidRDefault="20CD3977" w:rsidP="20CD3977">
            <w:r w:rsidRPr="20CD3977">
              <w:t>15 pens minus 10 =</w:t>
            </w:r>
          </w:p>
          <w:p w14:paraId="39EEF038" w14:textId="77777777" w:rsidR="00975D22" w:rsidRPr="00EB5051" w:rsidRDefault="20CD3977" w:rsidP="20CD3977">
            <w:r w:rsidRPr="20CD3977">
              <w:t xml:space="preserve">10 means it is 1 ten and 0 ones, meaning we are subtracting from the tens column. </w:t>
            </w:r>
          </w:p>
          <w:p w14:paraId="588264F5" w14:textId="77777777" w:rsidR="00975D22" w:rsidRPr="00EB5051" w:rsidRDefault="00975D22" w:rsidP="20CD3977"/>
          <w:p w14:paraId="050E8E6A" w14:textId="45EEBF87" w:rsidR="00975D22" w:rsidRPr="00EB5051" w:rsidRDefault="20CD3977" w:rsidP="20CD3977">
            <w:r w:rsidRPr="20CD3977">
              <w:t>Examples 2 – 4:</w:t>
            </w:r>
          </w:p>
          <w:p w14:paraId="276FA25B" w14:textId="77777777" w:rsidR="00B57CFF" w:rsidRPr="00EB5051" w:rsidRDefault="00B57CFF" w:rsidP="20CD3977"/>
          <w:p w14:paraId="00B45002" w14:textId="20554ECE" w:rsidR="00B57CFF" w:rsidRPr="00EB5051" w:rsidRDefault="20CD3977" w:rsidP="20CD3977">
            <w:r w:rsidRPr="20CD3977">
              <w:t>2.     26 = 20 + 6            3.     39 = 30 + 9</w:t>
            </w:r>
          </w:p>
          <w:p w14:paraId="75BBD6F0" w14:textId="57B1A944" w:rsidR="00B57CFF" w:rsidRPr="00EB5051" w:rsidRDefault="20CD3977" w:rsidP="20CD3977">
            <w:r w:rsidRPr="20CD3977">
              <w:t xml:space="preserve">       -  5 =       - 5                    - 6 =      -  6</w:t>
            </w:r>
          </w:p>
          <w:p w14:paraId="04EC52FA" w14:textId="3D4755E0" w:rsidR="00B57CFF" w:rsidRPr="00EB5051" w:rsidRDefault="20CD3977" w:rsidP="20CD3977">
            <w:r w:rsidRPr="20CD3977">
              <w:t xml:space="preserve">        </w:t>
            </w:r>
          </w:p>
          <w:p w14:paraId="6A81A167" w14:textId="05B5245E" w:rsidR="00975D22" w:rsidRPr="00EB5051" w:rsidRDefault="20CD3977" w:rsidP="20CD3977">
            <w:r w:rsidRPr="20CD3977">
              <w:t xml:space="preserve">4.   310 = 300 + 10        5.     29 </w:t>
            </w:r>
            <w:proofErr w:type="gramStart"/>
            <w:r w:rsidRPr="20CD3977">
              <w:t>=  20</w:t>
            </w:r>
            <w:proofErr w:type="gramEnd"/>
            <w:r w:rsidRPr="20CD3977">
              <w:t xml:space="preserve"> + 9</w:t>
            </w:r>
          </w:p>
          <w:p w14:paraId="04C40951" w14:textId="08627840" w:rsidR="00B57CFF" w:rsidRPr="00EB5051" w:rsidRDefault="20CD3977" w:rsidP="20CD3977">
            <w:r w:rsidRPr="20CD3977">
              <w:t xml:space="preserve">        - 9 =        -   9               -19 = -10 + 9</w:t>
            </w:r>
          </w:p>
          <w:p w14:paraId="6FA613BB" w14:textId="77777777" w:rsidR="00B57CFF" w:rsidRPr="00EB5051" w:rsidRDefault="00B57CFF" w:rsidP="20CD3977"/>
          <w:p w14:paraId="5055BDF6" w14:textId="688AA0CF" w:rsidR="00B57CFF" w:rsidRPr="00EB5051" w:rsidRDefault="20CD3977" w:rsidP="20CD3977">
            <w:r w:rsidRPr="20CD3977">
              <w:t>- Worksheet: Place value subtraction no regroup</w:t>
            </w:r>
          </w:p>
          <w:p w14:paraId="3BF9F10D" w14:textId="77777777" w:rsidR="00B57CFF" w:rsidRPr="00EB5051" w:rsidRDefault="00B57CFF" w:rsidP="20CD3977"/>
          <w:p w14:paraId="0E2E1D09" w14:textId="002529E3" w:rsidR="003A2715" w:rsidRPr="00EB5051" w:rsidRDefault="20CD3977" w:rsidP="20CD3977">
            <w:r w:rsidRPr="20CD3977">
              <w:t>Lesson 3: Place values of numbers smaller than 1000 subtraction. REGROUP</w:t>
            </w:r>
          </w:p>
          <w:p w14:paraId="2CC49CA4" w14:textId="6713577F" w:rsidR="00975D22" w:rsidRPr="00EB5051" w:rsidRDefault="20CD3977" w:rsidP="20CD3977">
            <w:r w:rsidRPr="20CD3977">
              <w:t xml:space="preserve">Teacher example: demonstrate and discuss. </w:t>
            </w:r>
          </w:p>
          <w:p w14:paraId="10E973FC" w14:textId="1B615D76" w:rsidR="00975D22" w:rsidRPr="00EB5051" w:rsidRDefault="20CD3977" w:rsidP="20CD3977">
            <w:r w:rsidRPr="20CD3977">
              <w:t xml:space="preserve">Recover expansion. 3725 as 3000 + 700 + 20 + 5. </w:t>
            </w:r>
          </w:p>
          <w:p w14:paraId="733683A5" w14:textId="10FC32B9" w:rsidR="00975D22" w:rsidRPr="00EB5051" w:rsidRDefault="20CD3977" w:rsidP="20CD3977">
            <w:r w:rsidRPr="20CD3977">
              <w:t xml:space="preserve">Teacher demonstrate examples 1- 5. Show all examples like question 5. </w:t>
            </w:r>
          </w:p>
          <w:p w14:paraId="6921FACD" w14:textId="77777777" w:rsidR="00975D22" w:rsidRPr="00EB5051" w:rsidRDefault="00975D22" w:rsidP="20CD3977"/>
          <w:p w14:paraId="36329B2E" w14:textId="1AA6CE9C" w:rsidR="00975D22" w:rsidRPr="00EB5051" w:rsidRDefault="20CD3977" w:rsidP="20CD3977">
            <w:r w:rsidRPr="20CD3977">
              <w:t>15           2. 12              3.   22       4.    142</w:t>
            </w:r>
          </w:p>
          <w:p w14:paraId="6CDDE0B7" w14:textId="19716784" w:rsidR="00975D22" w:rsidRPr="00EB5051" w:rsidRDefault="20CD3977" w:rsidP="20CD3977">
            <w:r w:rsidRPr="20CD3977">
              <w:t>- 6               - 6                  - 14             -  36</w:t>
            </w:r>
          </w:p>
          <w:p w14:paraId="014B4952" w14:textId="77777777" w:rsidR="00975D22" w:rsidRPr="00EB5051" w:rsidRDefault="00975D22" w:rsidP="20CD3977"/>
          <w:p w14:paraId="3003732C" w14:textId="77777777" w:rsidR="003A2715" w:rsidRPr="00EB5051" w:rsidRDefault="20CD3977" w:rsidP="20CD3977">
            <w:r w:rsidRPr="20CD3977">
              <w:t xml:space="preserve">5. </w:t>
            </w:r>
          </w:p>
          <w:p w14:paraId="0F661982" w14:textId="319CD847" w:rsidR="003A2715" w:rsidRPr="00EB5051" w:rsidRDefault="20CD3977" w:rsidP="20CD3977">
            <w:r w:rsidRPr="20CD3977">
              <w:t xml:space="preserve">                </w:t>
            </w:r>
            <w:proofErr w:type="gramStart"/>
            <w:r w:rsidRPr="20CD3977">
              <w:t>378  =</w:t>
            </w:r>
            <w:proofErr w:type="gramEnd"/>
            <w:r w:rsidRPr="20CD3977">
              <w:t xml:space="preserve">    300 + 70 + 8    or    </w:t>
            </w:r>
          </w:p>
          <w:p w14:paraId="5AED3E62" w14:textId="77777777" w:rsidR="003A2715" w:rsidRPr="00EB5051" w:rsidRDefault="20CD3977" w:rsidP="20CD3977">
            <w:r w:rsidRPr="20CD3977">
              <w:t xml:space="preserve">                 -</w:t>
            </w:r>
            <w:proofErr w:type="gramStart"/>
            <w:r w:rsidRPr="20CD3977">
              <w:t>59  =</w:t>
            </w:r>
            <w:proofErr w:type="gramEnd"/>
            <w:r w:rsidRPr="20CD3977">
              <w:t xml:space="preserve">        -      50 + 9            </w:t>
            </w:r>
          </w:p>
          <w:p w14:paraId="5BD535C1" w14:textId="77777777" w:rsidR="00975D22" w:rsidRPr="00EB5051" w:rsidRDefault="00975D22" w:rsidP="20CD3977"/>
          <w:p w14:paraId="2E9CD292" w14:textId="17F53C9E" w:rsidR="00C3433A" w:rsidRPr="00EB5051" w:rsidRDefault="20CD3977" w:rsidP="20CD3977">
            <w:r w:rsidRPr="20CD3977">
              <w:t xml:space="preserve">example to students that they don’t need to expand the question when they understand where to line up the two numbers. </w:t>
            </w:r>
          </w:p>
          <w:p w14:paraId="36234441" w14:textId="654AEA09" w:rsidR="007B3BDA" w:rsidRPr="00EB5051" w:rsidRDefault="20CD3977" w:rsidP="20CD3977">
            <w:r w:rsidRPr="20CD3977">
              <w:t>Worksheet: Place value subtraction regroup</w:t>
            </w:r>
          </w:p>
          <w:p w14:paraId="0CE27574" w14:textId="77777777" w:rsidR="00AE355D" w:rsidRPr="00EB5051" w:rsidRDefault="00AE355D" w:rsidP="20CD3977"/>
          <w:p w14:paraId="485A2042" w14:textId="66C08D66" w:rsidR="00AE355D" w:rsidRPr="00EB5051" w:rsidRDefault="20CD3977" w:rsidP="20CD3977">
            <w:r w:rsidRPr="20CD3977">
              <w:t>Lesson 5: Place values subtraction with two regroups or across zero’s.</w:t>
            </w:r>
          </w:p>
          <w:p w14:paraId="341FCAAE" w14:textId="77777777" w:rsidR="00AE355D" w:rsidRPr="00EB5051" w:rsidRDefault="20CD3977" w:rsidP="20CD3977">
            <w:r w:rsidRPr="20CD3977">
              <w:t xml:space="preserve">Teacher example: demonstrate and discuss. </w:t>
            </w:r>
          </w:p>
          <w:p w14:paraId="42AF34D3" w14:textId="63BC36C9" w:rsidR="00AE355D" w:rsidRPr="00EB5051" w:rsidRDefault="20CD3977" w:rsidP="20CD3977">
            <w:r w:rsidRPr="20CD3977">
              <w:t>Revise simple subtraction with one regroup</w:t>
            </w:r>
          </w:p>
          <w:p w14:paraId="468E9A74" w14:textId="7C3914AD" w:rsidR="00AE355D" w:rsidRPr="00EB5051" w:rsidRDefault="20CD3977" w:rsidP="20CD3977">
            <w:r w:rsidRPr="20CD3977">
              <w:t>Show two examples, one with two regroups and one with subtraction across zeros. Class discussion.</w:t>
            </w:r>
          </w:p>
          <w:p w14:paraId="545E7460" w14:textId="06DE85D8" w:rsidR="00AE355D" w:rsidRPr="00EB5051" w:rsidRDefault="20CD3977" w:rsidP="20CD3977">
            <w:r w:rsidRPr="20CD3977">
              <w:t xml:space="preserve">Examples are first two from both sheets. </w:t>
            </w:r>
          </w:p>
          <w:p w14:paraId="14FFE97C" w14:textId="77777777" w:rsidR="00AE355D" w:rsidRPr="00EB5051" w:rsidRDefault="20CD3977" w:rsidP="20CD3977">
            <w:r w:rsidRPr="20CD3977">
              <w:t>Worksheet: 1. Two regroups</w:t>
            </w:r>
          </w:p>
          <w:p w14:paraId="5528EDF0" w14:textId="244964EE" w:rsidR="005C0B3C" w:rsidRPr="00EB5051" w:rsidRDefault="20CD3977" w:rsidP="20CD3977">
            <w:r w:rsidRPr="20CD3977">
              <w:t xml:space="preserve">Regroup across zero. </w:t>
            </w:r>
          </w:p>
          <w:p w14:paraId="133836FD" w14:textId="366F2BE2" w:rsidR="005C0B3C" w:rsidRPr="00EB5051" w:rsidRDefault="00D619D5" w:rsidP="20CD3977">
            <w:r w:rsidRPr="00092752">
              <w:rPr>
                <w:noProof/>
                <w:lang w:val="en-US"/>
              </w:rPr>
              <w:drawing>
                <wp:anchor distT="0" distB="0" distL="114300" distR="114300" simplePos="0" relativeHeight="251668480" behindDoc="0" locked="0" layoutInCell="1" allowOverlap="1" wp14:anchorId="3C639397" wp14:editId="61F35F55">
                  <wp:simplePos x="0" y="0"/>
                  <wp:positionH relativeFrom="column">
                    <wp:posOffset>2847975</wp:posOffset>
                  </wp:positionH>
                  <wp:positionV relativeFrom="paragraph">
                    <wp:posOffset>140335</wp:posOffset>
                  </wp:positionV>
                  <wp:extent cx="466090" cy="4603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02204" w14:textId="1DCC01D6" w:rsidR="005C0B3C" w:rsidRPr="00EB5051" w:rsidRDefault="20CD3977" w:rsidP="20CD3977">
            <w:r w:rsidRPr="20CD3977">
              <w:t xml:space="preserve"> Week 3: place value Long multiplication and Division</w:t>
            </w:r>
          </w:p>
          <w:p w14:paraId="10E5444D" w14:textId="453137A0" w:rsidR="005C0B3C" w:rsidRPr="00EB5051" w:rsidRDefault="20CD3977" w:rsidP="20CD3977">
            <w:r w:rsidRPr="20CD3977">
              <w:lastRenderedPageBreak/>
              <w:t xml:space="preserve">Lesson 1: Place values multiplication single digit. </w:t>
            </w:r>
          </w:p>
          <w:p w14:paraId="0EE8F234" w14:textId="77777777" w:rsidR="005C0B3C" w:rsidRPr="00EB5051" w:rsidRDefault="20CD3977" w:rsidP="20CD3977">
            <w:r w:rsidRPr="20CD3977">
              <w:t xml:space="preserve">Teacher example: demonstrate and discuss. </w:t>
            </w:r>
          </w:p>
          <w:p w14:paraId="19A079E7" w14:textId="7C54C91C" w:rsidR="005C0B3C" w:rsidRPr="00EB5051" w:rsidRDefault="20CD3977" w:rsidP="20CD3977">
            <w:r w:rsidRPr="20CD3977">
              <w:t xml:space="preserve">Teacher uses counters or cut-outs to demonstrate multiplication as meaning “groups of” students are shown. 4 x 3= (is the same as four groups of three. </w:t>
            </w:r>
          </w:p>
          <w:p w14:paraId="5BB4332D" w14:textId="45AA2F03" w:rsidR="005C0B3C" w:rsidRPr="00EB5051" w:rsidRDefault="20CD3977" w:rsidP="20CD3977">
            <w:r w:rsidRPr="20CD3977">
              <w:t>Teacher gets students to make 7x8 with counters</w:t>
            </w:r>
          </w:p>
          <w:p w14:paraId="2CDA57B0" w14:textId="1C6D14C5" w:rsidR="005C0B3C" w:rsidRPr="00EB5051" w:rsidRDefault="20CD3977" w:rsidP="20CD3977">
            <w:r w:rsidRPr="20CD3977">
              <w:t xml:space="preserve">Teacher shows students that long multiplication is the same, shows 24 x 16 with premade chart showing 24 groups with 16 items in each. </w:t>
            </w:r>
          </w:p>
          <w:p w14:paraId="2831D435" w14:textId="0408D25C" w:rsidR="008D015E" w:rsidRPr="00EB5051" w:rsidRDefault="20CD3977" w:rsidP="20CD3977">
            <w:r w:rsidRPr="20CD3977">
              <w:t xml:space="preserve">                   </w:t>
            </w:r>
            <w:proofErr w:type="gramStart"/>
            <w:r w:rsidRPr="20CD3977">
              <w:t>Example  8</w:t>
            </w:r>
            <w:proofErr w:type="gramEnd"/>
            <w:r w:rsidRPr="20CD3977">
              <w:t xml:space="preserve"> x 3=</w:t>
            </w:r>
          </w:p>
          <w:p w14:paraId="167BFBD9" w14:textId="617ABA62" w:rsidR="008D015E" w:rsidRPr="00EB5051" w:rsidRDefault="20CD3977" w:rsidP="20CD3977">
            <w:r w:rsidRPr="20CD3977">
              <w:t xml:space="preserve">                                         3 + 3 + 3 + 3 + 3 + 3 + 3 + 3</w:t>
            </w:r>
          </w:p>
          <w:p w14:paraId="5BBDE541" w14:textId="7610DA34" w:rsidR="008D015E" w:rsidRPr="00EB5051" w:rsidRDefault="20CD3977" w:rsidP="20CD3977">
            <w:r w:rsidRPr="20CD3977">
              <w:t xml:space="preserve">               Or                      8 + 8 + 8</w:t>
            </w:r>
          </w:p>
          <w:p w14:paraId="1FC294F2" w14:textId="16D33580" w:rsidR="005C0B3C" w:rsidRPr="00EB5051" w:rsidRDefault="20CD3977" w:rsidP="20CD3977">
            <w:r w:rsidRPr="20CD3977">
              <w:t xml:space="preserve">Teacher to explain that putting them in groups like this is too time consuming when they are larger numbers and can be done with a short cut. </w:t>
            </w:r>
          </w:p>
          <w:p w14:paraId="3FB83063" w14:textId="563A6189" w:rsidR="005C0B3C" w:rsidRPr="00EB5051" w:rsidRDefault="20CD3977" w:rsidP="20CD3977">
            <w:r w:rsidRPr="20CD3977">
              <w:t>Teacher examples: question 1 &amp; 2 of student worksheet.</w:t>
            </w:r>
          </w:p>
          <w:p w14:paraId="7F8FE27D" w14:textId="28E98D39" w:rsidR="008D015E" w:rsidRPr="00EB5051" w:rsidRDefault="20CD3977" w:rsidP="20CD3977">
            <w:r w:rsidRPr="20CD3977">
              <w:t>Students complete worksheet multiplication</w:t>
            </w:r>
          </w:p>
          <w:p w14:paraId="2D00259C" w14:textId="16A8CC4A" w:rsidR="008D015E" w:rsidRPr="00EB5051" w:rsidRDefault="20CD3977" w:rsidP="20CD3977">
            <w:r w:rsidRPr="20CD3977">
              <w:t>Lesson 2: Place values multiplication multiple digits.</w:t>
            </w:r>
          </w:p>
          <w:p w14:paraId="2F6BA7A6" w14:textId="359BE79C" w:rsidR="008D015E" w:rsidRPr="00EB5051" w:rsidRDefault="20CD3977" w:rsidP="20CD3977">
            <w:r w:rsidRPr="20CD3977">
              <w:t xml:space="preserve">- Teacher demonstrates on the board how place value effects when long multiplying. </w:t>
            </w:r>
          </w:p>
          <w:p w14:paraId="18BCB1B8" w14:textId="27B99CE4" w:rsidR="005C0B3C" w:rsidRPr="00EB5051" w:rsidRDefault="20CD3977" w:rsidP="20CD3977">
            <w:r w:rsidRPr="20CD3977">
              <w:t>Write 756 above 32, making sure that the ones and tens columns of both numbers line up, so that the 6 from 756 is above the 2 in 32 and the 5 in 756 is above the 3 in 32, and so on.</w:t>
            </w:r>
          </w:p>
          <w:p w14:paraId="442B13BF" w14:textId="0AE30A85" w:rsidR="00AE355D" w:rsidRPr="00EB5051" w:rsidRDefault="20CD3977" w:rsidP="20CD3977">
            <w:r w:rsidRPr="20CD3977">
              <w:t>Multiply the number in the ones place of the bottom number by the number in the ones place of the top number.</w:t>
            </w:r>
          </w:p>
          <w:p w14:paraId="2E27AE2B" w14:textId="77777777" w:rsidR="009358C0" w:rsidRPr="00EB5051" w:rsidRDefault="009358C0" w:rsidP="20CD3977"/>
          <w:p w14:paraId="514707C4" w14:textId="10FFBB6F" w:rsidR="00C3433A" w:rsidRPr="00EB5051" w:rsidRDefault="20CD3977" w:rsidP="20CD3977">
            <w:r w:rsidRPr="20CD3977">
              <w:t>Multiply the number in the ones place of the bottom number by the number in the tens place of the top number.</w:t>
            </w:r>
          </w:p>
          <w:p w14:paraId="7116A69A" w14:textId="77777777" w:rsidR="009358C0" w:rsidRPr="00EB5051" w:rsidRDefault="009358C0" w:rsidP="20CD3977"/>
          <w:p w14:paraId="4CD1BDD7" w14:textId="77777777" w:rsidR="009358C0" w:rsidRPr="00EB5051" w:rsidRDefault="20CD3977" w:rsidP="20CD3977">
            <w:r w:rsidRPr="20CD3977">
              <w:t xml:space="preserve">Multiply the number in the ones place of the bottom number by the number in the hundreds place of the top number. </w:t>
            </w:r>
          </w:p>
          <w:p w14:paraId="776176C7" w14:textId="77777777" w:rsidR="009358C0" w:rsidRPr="00EB5051" w:rsidRDefault="009358C0" w:rsidP="20CD3977"/>
          <w:p w14:paraId="463AE515" w14:textId="3E020572" w:rsidR="009358C0" w:rsidRPr="00EB5051" w:rsidRDefault="20CD3977" w:rsidP="20CD3977">
            <w:r w:rsidRPr="20CD3977">
              <w:t xml:space="preserve">Draw a 0 in the </w:t>
            </w:r>
            <w:proofErr w:type="gramStart"/>
            <w:r w:rsidRPr="20CD3977">
              <w:t>units</w:t>
            </w:r>
            <w:proofErr w:type="gramEnd"/>
            <w:r w:rsidRPr="20CD3977">
              <w:t xml:space="preserve"> column below the first product. Because the 3 is in the tens place we need to hold the tens place by placing a zero in the 1's place before we start multiplying.</w:t>
            </w:r>
          </w:p>
          <w:p w14:paraId="52E12CC4" w14:textId="77777777" w:rsidR="00C3433A" w:rsidRPr="00EB5051" w:rsidRDefault="00C3433A" w:rsidP="20CD3977"/>
          <w:p w14:paraId="20897509" w14:textId="77777777" w:rsidR="009358C0" w:rsidRPr="00EB5051" w:rsidRDefault="20CD3977" w:rsidP="20CD3977">
            <w:r w:rsidRPr="20CD3977">
              <w:t>Multiply the number in the tens place of the bottom number by the number in hundreds place of the top number.</w:t>
            </w:r>
          </w:p>
          <w:p w14:paraId="00D0BCA7" w14:textId="77777777" w:rsidR="009358C0" w:rsidRPr="00EB5051" w:rsidRDefault="009358C0" w:rsidP="20CD3977"/>
          <w:p w14:paraId="241F0B54" w14:textId="77777777" w:rsidR="005B5BA0" w:rsidRPr="00EB5051" w:rsidRDefault="20CD3977" w:rsidP="20CD3977">
            <w:r w:rsidRPr="20CD3977">
              <w:t>Add the ones digits of both products.</w:t>
            </w:r>
          </w:p>
          <w:p w14:paraId="61AF8C07" w14:textId="457661FB" w:rsidR="005B5BA0" w:rsidRPr="00EB5051" w:rsidRDefault="20CD3977" w:rsidP="20CD3977">
            <w:r w:rsidRPr="20CD3977">
              <w:t>Teacher example 1 &amp; 2 of student sheet</w:t>
            </w:r>
          </w:p>
          <w:p w14:paraId="4B0363D3" w14:textId="77777777" w:rsidR="00B1171E" w:rsidRPr="00EB5051" w:rsidRDefault="20CD3977" w:rsidP="20CD3977">
            <w:r w:rsidRPr="20CD3977">
              <w:t>Students complete the sheet Multiplication of two digits</w:t>
            </w:r>
          </w:p>
          <w:p w14:paraId="0A045D6C" w14:textId="77777777" w:rsidR="00B1171E" w:rsidRPr="00EB5051" w:rsidRDefault="00B1171E" w:rsidP="20CD3977"/>
          <w:p w14:paraId="6480AD95" w14:textId="013CF636" w:rsidR="00B1171E" w:rsidRPr="00EB5051" w:rsidRDefault="20CD3977" w:rsidP="20CD3977">
            <w:r w:rsidRPr="20CD3977">
              <w:t>Lesson 4: Place value and singular division.</w:t>
            </w:r>
          </w:p>
          <w:p w14:paraId="652A3A23" w14:textId="77777777" w:rsidR="001B4AAB" w:rsidRPr="00EB5051" w:rsidRDefault="20CD3977" w:rsidP="20CD3977">
            <w:r w:rsidRPr="20CD3977">
              <w:t xml:space="preserve">Teacher example: demonstrate and discuss. </w:t>
            </w:r>
          </w:p>
          <w:p w14:paraId="20052CE1" w14:textId="19CB913D" w:rsidR="001B4AAB" w:rsidRPr="00EB5051" w:rsidRDefault="20CD3977" w:rsidP="20CD3977">
            <w:r w:rsidRPr="20CD3977">
              <w:t xml:space="preserve">Revisit multiplication. Show students that division is the same as multiplication that it is asking you to divide or spread the items into how ever many piles outlined. </w:t>
            </w:r>
          </w:p>
          <w:p w14:paraId="318F7DBE" w14:textId="29AB6884" w:rsidR="001B4AAB" w:rsidRPr="00EB5051" w:rsidRDefault="20CD3977" w:rsidP="20CD3977">
            <w:r w:rsidRPr="20CD3977">
              <w:t>E.g 16 / 4 is asking how many are in each group if there are four groups</w:t>
            </w:r>
          </w:p>
          <w:p w14:paraId="237CAEB9" w14:textId="6112B9B2" w:rsidR="001B4AAB" w:rsidRPr="00EB5051" w:rsidRDefault="20CD3977" w:rsidP="20CD3977">
            <w:r w:rsidRPr="20CD3977">
              <w:t>Teacher demonstrates with coins</w:t>
            </w:r>
          </w:p>
          <w:p w14:paraId="266ADA73" w14:textId="69097D26" w:rsidR="001B4AAB" w:rsidRPr="00EB5051" w:rsidRDefault="20CD3977" w:rsidP="20CD3977">
            <w:r w:rsidRPr="20CD3977">
              <w:lastRenderedPageBreak/>
              <w:t xml:space="preserve">Students are to complete four practice with coins: </w:t>
            </w:r>
          </w:p>
          <w:p w14:paraId="068C65B8" w14:textId="09E0A95C" w:rsidR="001B4AAB" w:rsidRPr="00EB5051" w:rsidRDefault="20CD3977" w:rsidP="20CD3977">
            <w:r w:rsidRPr="20CD3977">
              <w:t xml:space="preserve">a. 28 / 7    b. 36 / 6    c. 12/ </w:t>
            </w:r>
            <w:proofErr w:type="gramStart"/>
            <w:r w:rsidRPr="20CD3977">
              <w:t>2  d.</w:t>
            </w:r>
            <w:proofErr w:type="gramEnd"/>
            <w:r w:rsidRPr="20CD3977">
              <w:t xml:space="preserve"> 8 / 4</w:t>
            </w:r>
          </w:p>
          <w:p w14:paraId="20AC62A9" w14:textId="3B6CBF69" w:rsidR="001B4AAB" w:rsidRPr="00EB5051" w:rsidRDefault="20CD3977" w:rsidP="20CD3977">
            <w:r w:rsidRPr="20CD3977">
              <w:t xml:space="preserve">-      Teacher explains that one is looking for the other multiple of the number i.e 7 </w:t>
            </w:r>
            <w:proofErr w:type="gramStart"/>
            <w:r w:rsidRPr="20CD3977">
              <w:t>x ?</w:t>
            </w:r>
            <w:proofErr w:type="gramEnd"/>
            <w:r w:rsidRPr="20CD3977">
              <w:t xml:space="preserve"> =28 or how many 7’s </w:t>
            </w:r>
            <w:proofErr w:type="gramStart"/>
            <w:r w:rsidRPr="20CD3977">
              <w:t>go</w:t>
            </w:r>
            <w:proofErr w:type="gramEnd"/>
            <w:r w:rsidRPr="20CD3977">
              <w:t xml:space="preserve"> into 28. Teacher shows how to do the above coin questions in the short cut square root method. </w:t>
            </w:r>
          </w:p>
          <w:p w14:paraId="01977741" w14:textId="163F950C" w:rsidR="001B4AAB" w:rsidRPr="00EB5051" w:rsidRDefault="20CD3977" w:rsidP="20CD3977">
            <w:r w:rsidRPr="20CD3977">
              <w:t xml:space="preserve">Teacher demonstrates examples 1- 5 of student’s worksheet. </w:t>
            </w:r>
          </w:p>
          <w:p w14:paraId="04DD78DC" w14:textId="70562ED7" w:rsidR="001B4AAB" w:rsidRPr="00EB5051" w:rsidRDefault="20CD3977" w:rsidP="20CD3977">
            <w:r w:rsidRPr="20CD3977">
              <w:t>Students complete worksheet; One step division</w:t>
            </w:r>
          </w:p>
          <w:p w14:paraId="354FEB9D" w14:textId="055E6AEC" w:rsidR="00E0362E" w:rsidRPr="00EB5051" w:rsidRDefault="00906082" w:rsidP="20CD3977">
            <w:r w:rsidRPr="0058158A">
              <w:rPr>
                <w:noProof/>
                <w:highlight w:val="yellow"/>
                <w:lang w:val="en-US"/>
              </w:rPr>
              <w:drawing>
                <wp:anchor distT="0" distB="0" distL="114300" distR="114300" simplePos="0" relativeHeight="251681792" behindDoc="0" locked="0" layoutInCell="1" allowOverlap="1" wp14:anchorId="3E86F0DD" wp14:editId="1238A0DA">
                  <wp:simplePos x="0" y="0"/>
                  <wp:positionH relativeFrom="column">
                    <wp:posOffset>2733675</wp:posOffset>
                  </wp:positionH>
                  <wp:positionV relativeFrom="paragraph">
                    <wp:posOffset>177800</wp:posOffset>
                  </wp:positionV>
                  <wp:extent cx="403225" cy="404495"/>
                  <wp:effectExtent l="0" t="0" r="3175" b="1905"/>
                  <wp:wrapSquare wrapText="bothSides"/>
                  <wp:docPr id="18"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0C084773" w14:textId="218EFBCB" w:rsidR="00471562" w:rsidRPr="00EB5051" w:rsidRDefault="20CD3977" w:rsidP="20CD3977">
            <w:r w:rsidRPr="20CD3977">
              <w:t xml:space="preserve">Week 4: place value, division and number plane </w:t>
            </w:r>
          </w:p>
          <w:p w14:paraId="6ABD9EC0" w14:textId="77777777" w:rsidR="00E0362E" w:rsidRPr="00EB5051" w:rsidRDefault="00E0362E" w:rsidP="20CD3977"/>
          <w:p w14:paraId="171A9BE6" w14:textId="267EB4F8" w:rsidR="001B4AAB" w:rsidRPr="00EB5051" w:rsidRDefault="20CD3977" w:rsidP="20CD3977">
            <w:r w:rsidRPr="20CD3977">
              <w:t>Lesson 1: Place value and two-step division.</w:t>
            </w:r>
          </w:p>
          <w:p w14:paraId="02DE0132" w14:textId="77777777" w:rsidR="00E0362E" w:rsidRPr="00EB5051" w:rsidRDefault="20CD3977" w:rsidP="20CD3977">
            <w:r w:rsidRPr="20CD3977">
              <w:t xml:space="preserve">Teacher example: demonstrate and discuss. </w:t>
            </w:r>
          </w:p>
          <w:p w14:paraId="19E09157" w14:textId="12B69AB6" w:rsidR="00E0362E" w:rsidRPr="00EB5051" w:rsidRDefault="20CD3977" w:rsidP="20CD3977">
            <w:r w:rsidRPr="20CD3977">
              <w:t xml:space="preserve">Revisit division from last lesson. Show students that division is the same as multiplication that it is asking you to divide or spread the items into how ever many piles outlined. </w:t>
            </w:r>
          </w:p>
          <w:p w14:paraId="24A6766C" w14:textId="1E13A7B7" w:rsidR="00E0362E" w:rsidRPr="00EB5051" w:rsidRDefault="20CD3977" w:rsidP="20CD3977">
            <w:r w:rsidRPr="20CD3977">
              <w:t>Teacher does questions 1 – 4 (</w:t>
            </w:r>
            <w:proofErr w:type="gramStart"/>
            <w:r w:rsidRPr="20CD3977">
              <w:t>students</w:t>
            </w:r>
            <w:proofErr w:type="gramEnd"/>
            <w:r w:rsidRPr="20CD3977">
              <w:t xml:space="preserve"> worksheet) on board.  </w:t>
            </w:r>
          </w:p>
          <w:p w14:paraId="191C26EE" w14:textId="33D2F20D" w:rsidR="00E0362E" w:rsidRPr="00EB5051" w:rsidRDefault="20CD3977" w:rsidP="20CD3977">
            <w:r w:rsidRPr="20CD3977">
              <w:t>PRE - ASSESMENT</w:t>
            </w:r>
          </w:p>
          <w:p w14:paraId="65B84623" w14:textId="2EDD4118" w:rsidR="00471562" w:rsidRPr="00EB5051" w:rsidRDefault="20CD3977" w:rsidP="20CD3977">
            <w:r w:rsidRPr="20CD3977">
              <w:t>Lesson 3: division with remainders</w:t>
            </w:r>
          </w:p>
          <w:p w14:paraId="76950C2C" w14:textId="77777777" w:rsidR="00471562" w:rsidRPr="00EB5051" w:rsidRDefault="20CD3977" w:rsidP="20CD3977">
            <w:r w:rsidRPr="20CD3977">
              <w:t xml:space="preserve">Teacher example: demonstrate and discuss. </w:t>
            </w:r>
          </w:p>
          <w:p w14:paraId="4F00FDED" w14:textId="77777777" w:rsidR="00471562" w:rsidRPr="00EB5051" w:rsidRDefault="20CD3977" w:rsidP="20CD3977">
            <w:r w:rsidRPr="20CD3977">
              <w:t xml:space="preserve">Revisit division from last lesson. Show students that division is the same as multiplication that it is asking you to divide or spread the items into how ever many piles outlined. </w:t>
            </w:r>
          </w:p>
          <w:p w14:paraId="741A565E" w14:textId="77777777" w:rsidR="00471562" w:rsidRPr="00EB5051" w:rsidRDefault="20CD3977" w:rsidP="20CD3977">
            <w:r w:rsidRPr="20CD3977">
              <w:t>Teacher does questions 1 – 4 (</w:t>
            </w:r>
            <w:proofErr w:type="gramStart"/>
            <w:r w:rsidRPr="20CD3977">
              <w:t>students</w:t>
            </w:r>
            <w:proofErr w:type="gramEnd"/>
            <w:r w:rsidRPr="20CD3977">
              <w:t xml:space="preserve"> worksheet) on board.  </w:t>
            </w:r>
          </w:p>
          <w:p w14:paraId="31705C38" w14:textId="0154A810" w:rsidR="00471562" w:rsidRPr="00EB5051" w:rsidRDefault="20CD3977" w:rsidP="20CD3977">
            <w:r w:rsidRPr="20CD3977">
              <w:t>Student worksheet; division with remainders</w:t>
            </w:r>
          </w:p>
          <w:p w14:paraId="208A596A" w14:textId="77777777" w:rsidR="00471562" w:rsidRPr="00EB5051" w:rsidRDefault="00471562" w:rsidP="20CD3977"/>
          <w:p w14:paraId="79170690" w14:textId="77777777" w:rsidR="00471562" w:rsidRPr="00EB5051" w:rsidRDefault="00471562" w:rsidP="20CD3977"/>
          <w:p w14:paraId="054D8A1E" w14:textId="74CC8932" w:rsidR="00E0362E" w:rsidRPr="00EB5051" w:rsidRDefault="20CD3977" w:rsidP="20CD3977">
            <w:r w:rsidRPr="20CD3977">
              <w:t xml:space="preserve">Lesson 4: Post-test place values and operations. </w:t>
            </w:r>
          </w:p>
          <w:p w14:paraId="0AB85F2B" w14:textId="77777777" w:rsidR="00E0362E" w:rsidRPr="00EB5051" w:rsidRDefault="20CD3977" w:rsidP="20CD3977">
            <w:r w:rsidRPr="20CD3977">
              <w:t>Students are to complete two parts of the maths test:</w:t>
            </w:r>
          </w:p>
          <w:p w14:paraId="5E27A5EC" w14:textId="77777777" w:rsidR="00E0362E" w:rsidRPr="00EB5051" w:rsidRDefault="20CD3977" w:rsidP="20CD3977">
            <w:r w:rsidRPr="20CD3977">
              <w:t xml:space="preserve">Part one: place value – examining all place value knowledge to this date. </w:t>
            </w:r>
          </w:p>
          <w:p w14:paraId="32153C81" w14:textId="77777777" w:rsidR="00E0362E" w:rsidRPr="00EB5051" w:rsidRDefault="20CD3977" w:rsidP="20CD3977">
            <w:r w:rsidRPr="20CD3977">
              <w:t xml:space="preserve">Part two: use of operations and flexibility and fluidity in long (expansion) working out of questions. </w:t>
            </w:r>
          </w:p>
          <w:p w14:paraId="0169A102" w14:textId="77777777" w:rsidR="00BF0F31" w:rsidRPr="00EB5051" w:rsidRDefault="00BF0F31" w:rsidP="20CD3977"/>
          <w:p w14:paraId="4C527167" w14:textId="11D549F0" w:rsidR="00BF0F31" w:rsidRPr="00EB5051" w:rsidRDefault="20CD3977" w:rsidP="20CD3977">
            <w:r w:rsidRPr="20CD3977">
              <w:t>Lesson 5: Number plane</w:t>
            </w:r>
          </w:p>
          <w:p w14:paraId="2249B939" w14:textId="0153926F" w:rsidR="00BF0F31" w:rsidRPr="00EB5051" w:rsidRDefault="20CD3977" w:rsidP="20CD3977">
            <w:r w:rsidRPr="20CD3977">
              <w:t>Discussion</w:t>
            </w:r>
          </w:p>
          <w:p w14:paraId="3E82246D" w14:textId="79E06854" w:rsidR="00BF0F31" w:rsidRPr="00EB5051" w:rsidRDefault="20CD3977" w:rsidP="20CD3977">
            <w:r w:rsidRPr="20CD3977">
              <w:t>students place numbers correctly on number plane tied in the classroom</w:t>
            </w:r>
          </w:p>
          <w:p w14:paraId="4BD06FC0" w14:textId="0EAC02A0" w:rsidR="00BF0F31" w:rsidRPr="00EB5051" w:rsidRDefault="20CD3977" w:rsidP="20CD3977">
            <w:r w:rsidRPr="20CD3977">
              <w:t>students peg numbers given to them on the number line in the correct order. Numbers include simple fractions, simple decimal points and numbers up to 30.</w:t>
            </w:r>
          </w:p>
          <w:p w14:paraId="77ED6799" w14:textId="4A765C96" w:rsidR="00BF0F31" w:rsidRPr="00EB5051" w:rsidRDefault="20CD3977" w:rsidP="20CD3977">
            <w:r w:rsidRPr="20CD3977">
              <w:t>Student worksheet: the number plane</w:t>
            </w:r>
          </w:p>
          <w:p w14:paraId="680E3D2B" w14:textId="44FD6B20" w:rsidR="00E0362E" w:rsidRPr="00EB5051" w:rsidRDefault="00D619D5" w:rsidP="20CD3977">
            <w:r w:rsidRPr="0058158A">
              <w:rPr>
                <w:noProof/>
                <w:highlight w:val="yellow"/>
                <w:lang w:val="en-US"/>
              </w:rPr>
              <w:drawing>
                <wp:anchor distT="0" distB="0" distL="114300" distR="114300" simplePos="0" relativeHeight="251677696" behindDoc="0" locked="0" layoutInCell="1" allowOverlap="1" wp14:anchorId="12F13E53" wp14:editId="490376E7">
                  <wp:simplePos x="0" y="0"/>
                  <wp:positionH relativeFrom="column">
                    <wp:posOffset>2733675</wp:posOffset>
                  </wp:positionH>
                  <wp:positionV relativeFrom="paragraph">
                    <wp:posOffset>6985</wp:posOffset>
                  </wp:positionV>
                  <wp:extent cx="403225" cy="404495"/>
                  <wp:effectExtent l="0" t="0" r="3175" b="1905"/>
                  <wp:wrapSquare wrapText="bothSides"/>
                  <wp:docPr id="16"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3BEF85C3" w14:textId="4A7899FE" w:rsidR="00DD283B" w:rsidRPr="00EB5051" w:rsidRDefault="20CD3977" w:rsidP="20CD3977">
            <w:r w:rsidRPr="20CD3977">
              <w:t xml:space="preserve">Week 5: Fractions in the place value system. </w:t>
            </w:r>
          </w:p>
          <w:p w14:paraId="12B13F86" w14:textId="750FE235" w:rsidR="00DD283B" w:rsidRPr="00EB5051" w:rsidRDefault="20CD3977" w:rsidP="20CD3977">
            <w:r w:rsidRPr="20CD3977">
              <w:t>Lesson 1: Types of fractions and how fractions and whole numbers relate.</w:t>
            </w:r>
          </w:p>
          <w:p w14:paraId="52FD40FD" w14:textId="6C0797CD" w:rsidR="00B976AB" w:rsidRPr="00EB5051" w:rsidRDefault="20CD3977" w:rsidP="20CD3977">
            <w:r w:rsidRPr="20CD3977">
              <w:t xml:space="preserve">Discussion, in relation to the number plane where do fractions fit in. </w:t>
            </w:r>
          </w:p>
          <w:p w14:paraId="309745C0" w14:textId="77777777" w:rsidR="00DD283B" w:rsidRPr="00EB5051" w:rsidRDefault="20CD3977" w:rsidP="20CD3977">
            <w:r w:rsidRPr="20CD3977">
              <w:t xml:space="preserve">Teacher demonstrates that fractions are parts of whole numbers. Demonstration using fraction pieces. Demonstration using a chocolate bar. The whole bar is </w:t>
            </w:r>
            <w:r w:rsidRPr="20CD3977">
              <w:lastRenderedPageBreak/>
              <w:t xml:space="preserve">made up of 30 pieces. One piece is part of the whole and is therefore a smaller value and smaller in size compared to the whole. One piece would be 1/30 written as a fraction. </w:t>
            </w:r>
          </w:p>
          <w:p w14:paraId="33D70810" w14:textId="3044643C" w:rsidR="00E3238E" w:rsidRPr="00EB5051" w:rsidRDefault="20CD3977" w:rsidP="20CD3977">
            <w:r w:rsidRPr="20CD3977">
              <w:t xml:space="preserve">Students practice writing fractions of the following: </w:t>
            </w:r>
          </w:p>
          <w:p w14:paraId="7932651E" w14:textId="4CD32E9F" w:rsidR="00DD283B" w:rsidRPr="00EB5051" w:rsidRDefault="20CD3977" w:rsidP="20CD3977">
            <w:r w:rsidRPr="20CD3977">
              <w:t xml:space="preserve">a. Two markers are shown how many are red. (First think how many are there all together put that at the bottom of the line. Then think how many is the question asking or how many are red. </w:t>
            </w:r>
          </w:p>
          <w:p w14:paraId="0FE97B7F" w14:textId="6CEE2E14" w:rsidR="00E3238E" w:rsidRPr="00EB5051" w:rsidRDefault="20CD3977" w:rsidP="20CD3977">
            <w:r w:rsidRPr="20CD3977">
              <w:t>b. 7 fish, how many are clown fish</w:t>
            </w:r>
          </w:p>
          <w:p w14:paraId="5291F50C" w14:textId="013668F8" w:rsidR="00E3238E" w:rsidRPr="00EB5051" w:rsidRDefault="20CD3977" w:rsidP="20CD3977">
            <w:r w:rsidRPr="20CD3977">
              <w:t>c. Instruments, how many do you know the name of?</w:t>
            </w:r>
          </w:p>
          <w:p w14:paraId="7F9049A9" w14:textId="07824CD6" w:rsidR="00E3238E" w:rsidRPr="00EB5051" w:rsidRDefault="20CD3977" w:rsidP="20CD3977">
            <w:r w:rsidRPr="20CD3977">
              <w:t>d. food pictures, how many are fast food items?</w:t>
            </w:r>
          </w:p>
          <w:p w14:paraId="6532305B" w14:textId="0A83190E" w:rsidR="00E3238E" w:rsidRPr="00EB5051" w:rsidRDefault="20CD3977" w:rsidP="20CD3977">
            <w:r w:rsidRPr="20CD3977">
              <w:t xml:space="preserve">Students are then required to put the fractions in the correct place on the number plane as a whole class exercise. </w:t>
            </w:r>
          </w:p>
          <w:p w14:paraId="4650C21D" w14:textId="171E1A7D" w:rsidR="00E3238E" w:rsidRPr="00EB5051" w:rsidRDefault="20CD3977" w:rsidP="20CD3977">
            <w:r w:rsidRPr="20CD3977">
              <w:t xml:space="preserve">Student worksheet – introduction to writing fractions. </w:t>
            </w:r>
          </w:p>
          <w:p w14:paraId="4EFC3209" w14:textId="7C69CB7B" w:rsidR="00E3238E" w:rsidRPr="00EB5051" w:rsidRDefault="20CD3977" w:rsidP="20CD3977">
            <w:r w:rsidRPr="20CD3977">
              <w:t xml:space="preserve">                              -- colour fractions </w:t>
            </w:r>
          </w:p>
          <w:p w14:paraId="60A8756C" w14:textId="77777777" w:rsidR="00EA6928" w:rsidRPr="00EB5051" w:rsidRDefault="00EA6928" w:rsidP="20CD3977"/>
          <w:p w14:paraId="392758B2" w14:textId="7D65F5CC" w:rsidR="00EA6928" w:rsidRPr="00EB5051" w:rsidRDefault="20CD3977" w:rsidP="20CD3977">
            <w:r w:rsidRPr="20CD3977">
              <w:t xml:space="preserve">Lesson 3: Fractions and addition of like fractions. </w:t>
            </w:r>
          </w:p>
          <w:p w14:paraId="638E441E" w14:textId="30866AC5" w:rsidR="00EA6928" w:rsidRPr="00EB5051" w:rsidRDefault="20CD3977" w:rsidP="20CD3977">
            <w:r w:rsidRPr="20CD3977">
              <w:t xml:space="preserve">teacher demonstrates the fractions of a whole using the fractions explained cut outs and laminated. Teacher gives students one half fraction </w:t>
            </w:r>
            <w:proofErr w:type="gramStart"/>
            <w:r w:rsidRPr="20CD3977">
              <w:t>an</w:t>
            </w:r>
            <w:proofErr w:type="gramEnd"/>
            <w:r w:rsidRPr="20CD3977">
              <w:t xml:space="preserve"> one third fraction pieces from the cut outs and asks students are they the same size? </w:t>
            </w:r>
          </w:p>
          <w:p w14:paraId="4055A421" w14:textId="0C5DDEB0" w:rsidR="00EA6928" w:rsidRPr="00EB5051" w:rsidRDefault="20CD3977" w:rsidP="20CD3977">
            <w:r w:rsidRPr="20CD3977">
              <w:t>teacher asks the students if they had to write each down as a fraction what would they write.</w:t>
            </w:r>
          </w:p>
          <w:p w14:paraId="7525D306" w14:textId="1B84DC1F" w:rsidR="00B976AB" w:rsidRPr="00EB5051" w:rsidRDefault="20CD3977" w:rsidP="20CD3977">
            <w:r w:rsidRPr="20CD3977">
              <w:t xml:space="preserve">Teacher explains that these two pieces can not be added because the pieces of pie are not the same size. </w:t>
            </w:r>
          </w:p>
          <w:p w14:paraId="0834D032" w14:textId="671C3214" w:rsidR="00EA6928" w:rsidRPr="00EB5051" w:rsidRDefault="20CD3977" w:rsidP="20CD3977">
            <w:r w:rsidRPr="20CD3977">
              <w:t>Teacher demonstrates how fractions can not be added if they are not of equal size/ value.</w:t>
            </w:r>
          </w:p>
          <w:p w14:paraId="1635F58A" w14:textId="750EDF31" w:rsidR="00EA6928" w:rsidRPr="00EB5051" w:rsidRDefault="20CD3977" w:rsidP="20CD3977">
            <w:r w:rsidRPr="20CD3977">
              <w:t xml:space="preserve">Teacher demonstrates that the top number of the fraction is a numerator and the bottom is a denominator. </w:t>
            </w:r>
          </w:p>
          <w:p w14:paraId="569553CF" w14:textId="77777777" w:rsidR="00EA6928" w:rsidRPr="00EB5051" w:rsidRDefault="20CD3977" w:rsidP="20CD3977">
            <w:r w:rsidRPr="20CD3977">
              <w:t>Teacher plays numerator/denominator guess game on board.</w:t>
            </w:r>
          </w:p>
          <w:p w14:paraId="25A2E807" w14:textId="2E7CEF6C" w:rsidR="00EA6928" w:rsidRPr="00EB5051" w:rsidRDefault="20CD3977" w:rsidP="20CD3977">
            <w:r w:rsidRPr="20CD3977">
              <w:t xml:space="preserve">Teacher describes how the denominator has to be equal or the same for student to be able to plus them. </w:t>
            </w:r>
          </w:p>
          <w:p w14:paraId="09F9DB07" w14:textId="3B7DB98C" w:rsidR="00EA6928" w:rsidRPr="00EB5051" w:rsidRDefault="20CD3977" w:rsidP="20CD3977">
            <w:r w:rsidRPr="20CD3977">
              <w:t xml:space="preserve">Teacher shows examples with visuals: </w:t>
            </w:r>
          </w:p>
          <w:p w14:paraId="099CFDE8" w14:textId="687952A4" w:rsidR="00EA6928" w:rsidRPr="00EB5051" w:rsidRDefault="20CD3977" w:rsidP="20CD3977">
            <w:r w:rsidRPr="20CD3977">
              <w:t xml:space="preserve">3/10 + 2/10 </w:t>
            </w:r>
            <w:proofErr w:type="gramStart"/>
            <w:r w:rsidRPr="20CD3977">
              <w:t>=  b.</w:t>
            </w:r>
            <w:proofErr w:type="gramEnd"/>
            <w:r w:rsidRPr="20CD3977">
              <w:t xml:space="preserve"> 3/10 + 2/4 = c. 4/5 + 3/5 =</w:t>
            </w:r>
          </w:p>
          <w:p w14:paraId="6143F70A" w14:textId="419B85D4" w:rsidR="00EA6928" w:rsidRPr="00EB5051" w:rsidRDefault="20CD3977" w:rsidP="20CD3977">
            <w:r w:rsidRPr="20CD3977">
              <w:t>d. 7/20 + 3/20 =</w:t>
            </w:r>
          </w:p>
          <w:p w14:paraId="0669F2A1" w14:textId="28063DDC" w:rsidR="003F6D15" w:rsidRPr="00EB5051" w:rsidRDefault="20CD3977" w:rsidP="20CD3977">
            <w:r w:rsidRPr="20CD3977">
              <w:t>- Students complete addition like fractions worksheet 1</w:t>
            </w:r>
          </w:p>
          <w:p w14:paraId="3235824A" w14:textId="453FA4B5" w:rsidR="003F6D15" w:rsidRPr="00EB5051" w:rsidRDefault="20CD3977" w:rsidP="20CD3977">
            <w:r w:rsidRPr="20CD3977">
              <w:t>- Students complete find the like fractions worksheet 2</w:t>
            </w:r>
          </w:p>
          <w:p w14:paraId="39ADA0DA" w14:textId="31EB98DF" w:rsidR="00EA6928" w:rsidRPr="00EB5051" w:rsidRDefault="20CD3977" w:rsidP="20CD3977">
            <w:r w:rsidRPr="20CD3977">
              <w:t>(make worksheet with same and different denominators. Students must complete ones with same denominator and cross out ones they can not add because there are different denominators. Put one ½ + ¼ in to see if students have this understanding yet.)</w:t>
            </w:r>
          </w:p>
          <w:p w14:paraId="49F05E7D" w14:textId="77777777" w:rsidR="00624EC3" w:rsidRPr="00EB5051" w:rsidRDefault="00624EC3" w:rsidP="20CD3977"/>
          <w:p w14:paraId="2565BE19" w14:textId="1A98E5F9" w:rsidR="00624EC3" w:rsidRPr="00EB5051" w:rsidRDefault="20CD3977" w:rsidP="20CD3977">
            <w:r w:rsidRPr="20CD3977">
              <w:t xml:space="preserve">Lesson 5: adding fractions with different denominators. </w:t>
            </w:r>
          </w:p>
          <w:p w14:paraId="76BB3DB2" w14:textId="77757D7D" w:rsidR="00624EC3" w:rsidRPr="00EB5051" w:rsidRDefault="20CD3977" w:rsidP="20CD3977">
            <w:r w:rsidRPr="20CD3977">
              <w:t xml:space="preserve">Teacher show students visuals of a whole cut into different fractions. Teacher discusses how although the pieces are different they are still saying the same thing. They are all parts of a whole. </w:t>
            </w:r>
          </w:p>
          <w:p w14:paraId="2DFE35EC" w14:textId="46903A56" w:rsidR="00624EC3" w:rsidRPr="00EB5051" w:rsidRDefault="20CD3977" w:rsidP="20CD3977">
            <w:r w:rsidRPr="20CD3977">
              <w:t xml:space="preserve">Teacher recaps last lessons addition of fractions and points out that If the denominator isn’t the same then one can not add them. </w:t>
            </w:r>
          </w:p>
          <w:p w14:paraId="261ADE4B" w14:textId="529E2574" w:rsidR="00624EC3" w:rsidRPr="00EB5051" w:rsidRDefault="20CD3977" w:rsidP="20CD3977">
            <w:r w:rsidRPr="20CD3977">
              <w:t xml:space="preserve">Teacher explains how one must make the denominator the same in order to plus the fractions. </w:t>
            </w:r>
          </w:p>
          <w:p w14:paraId="180FB0A7" w14:textId="061C0E71" w:rsidR="00624EC3" w:rsidRPr="00EB5051" w:rsidRDefault="20CD3977" w:rsidP="20CD3977">
            <w:r w:rsidRPr="20CD3977">
              <w:lastRenderedPageBreak/>
              <w:t>Demonstration of how to change denominator of fractions using visuals.</w:t>
            </w:r>
          </w:p>
          <w:p w14:paraId="7D62BDB1" w14:textId="7FB61D14" w:rsidR="00624EC3" w:rsidRPr="00EB5051" w:rsidRDefault="20CD3977" w:rsidP="20CD3977">
            <w:r w:rsidRPr="20CD3977">
              <w:t>¼ + ½ = b. 1/6 + 9/12 = c. 3/9 + 8/15</w:t>
            </w:r>
          </w:p>
          <w:p w14:paraId="169A100B" w14:textId="12A1A0A4" w:rsidR="00A40C82" w:rsidRPr="00EB5051" w:rsidRDefault="20CD3977" w:rsidP="20CD3977">
            <w:r w:rsidRPr="20CD3977">
              <w:t xml:space="preserve">Teacher gives students times table chart and shows how this helps students find like number between the denominators. </w:t>
            </w:r>
          </w:p>
          <w:p w14:paraId="7B0A7892" w14:textId="032944B8" w:rsidR="003336E2" w:rsidRPr="00D619D5" w:rsidRDefault="20CD3977" w:rsidP="20CD3977">
            <w:r w:rsidRPr="20CD3977">
              <w:t>Students worksheet Adding unlike fractions.</w:t>
            </w:r>
          </w:p>
          <w:p w14:paraId="1A7C8D0E" w14:textId="77777777" w:rsidR="00D619D5" w:rsidRPr="00EB5051" w:rsidRDefault="00D619D5" w:rsidP="20CD3977"/>
          <w:p w14:paraId="4B939EB3" w14:textId="6EC3E4A1" w:rsidR="006C7CF4" w:rsidRPr="00EB5051" w:rsidRDefault="20CD3977" w:rsidP="20CD3977">
            <w:r w:rsidRPr="20CD3977">
              <w:t>Week 6: simplifying fractions.</w:t>
            </w:r>
            <w:r w:rsidRPr="20CD3977">
              <w:rPr>
                <w:noProof/>
                <w:highlight w:val="yellow"/>
                <w:lang w:val="en-US"/>
              </w:rPr>
              <w:t xml:space="preserve"> </w:t>
            </w:r>
          </w:p>
          <w:p w14:paraId="5BC084A1" w14:textId="6AB6CD3F" w:rsidR="003336E2" w:rsidRPr="00EB5051" w:rsidRDefault="20CD3977" w:rsidP="20CD3977">
            <w:r w:rsidRPr="20CD3977">
              <w:t>Lesson 2: Simplifying fractions</w:t>
            </w:r>
          </w:p>
          <w:p w14:paraId="3FBCBFBC" w14:textId="0EA8B6E6" w:rsidR="003336E2" w:rsidRPr="00EB5051" w:rsidRDefault="20CD3977" w:rsidP="20CD3977">
            <w:r w:rsidRPr="20CD3977">
              <w:t>Teacher recaps last week and adding fractions.</w:t>
            </w:r>
          </w:p>
          <w:p w14:paraId="050DD095" w14:textId="44C6C0A0" w:rsidR="003336E2" w:rsidRPr="00EB5051" w:rsidRDefault="20CD3977" w:rsidP="20CD3977">
            <w:r w:rsidRPr="20CD3977">
              <w:t xml:space="preserve">Teacher recaps how fractions can be big pieces or little pieces. Teacher suggests that it is easier to manage when the fraction is smaller. </w:t>
            </w:r>
          </w:p>
          <w:p w14:paraId="17D8855B" w14:textId="4876BAF3" w:rsidR="008B64DA" w:rsidRPr="00EB5051" w:rsidRDefault="20CD3977" w:rsidP="20CD3977">
            <w:r w:rsidRPr="20CD3977">
              <w:t>Teacher demonstrates how to make a fraction smaller using first three questions from worksheet</w:t>
            </w:r>
          </w:p>
          <w:p w14:paraId="33FA8DBE" w14:textId="01AF09DA" w:rsidR="006C7CF4" w:rsidRPr="00EB5051" w:rsidRDefault="20CD3977" w:rsidP="20CD3977">
            <w:r w:rsidRPr="20CD3977">
              <w:t>Student worksheet: Simplify fractions</w:t>
            </w:r>
          </w:p>
          <w:p w14:paraId="7229B432" w14:textId="77777777" w:rsidR="008B64DA" w:rsidRPr="00EB5051" w:rsidRDefault="008B64DA" w:rsidP="20CD3977"/>
          <w:p w14:paraId="517696E1" w14:textId="12391C9F" w:rsidR="006C7CF4" w:rsidRPr="00EB5051" w:rsidRDefault="20CD3977" w:rsidP="20CD3977">
            <w:r w:rsidRPr="20CD3977">
              <w:t>Lesson 3: Simplifying fractions.</w:t>
            </w:r>
          </w:p>
          <w:p w14:paraId="340BC54C" w14:textId="308DE4A9" w:rsidR="006C7CF4" w:rsidRPr="00EB5051" w:rsidRDefault="20CD3977" w:rsidP="20CD3977">
            <w:r w:rsidRPr="20CD3977">
              <w:t xml:space="preserve">recap, how do we simplify fractions. </w:t>
            </w:r>
          </w:p>
          <w:p w14:paraId="527026CC" w14:textId="77777777" w:rsidR="006C7CF4" w:rsidRPr="00EB5051" w:rsidRDefault="20CD3977" w:rsidP="20CD3977">
            <w:r w:rsidRPr="20CD3977">
              <w:t xml:space="preserve">Teacher does questions 1-3 on board </w:t>
            </w:r>
          </w:p>
          <w:p w14:paraId="616BF594" w14:textId="4EC21CAC" w:rsidR="006C7CF4" w:rsidRPr="00EB5051" w:rsidRDefault="20CD3977" w:rsidP="20CD3977">
            <w:r w:rsidRPr="20CD3977">
              <w:t>Student worksheet – simplify fractions 2</w:t>
            </w:r>
          </w:p>
          <w:p w14:paraId="741E53E3" w14:textId="77777777" w:rsidR="006C7CF4" w:rsidRPr="00EB5051" w:rsidRDefault="006C7CF4" w:rsidP="20CD3977"/>
          <w:p w14:paraId="5FD64D9A" w14:textId="62DC6090" w:rsidR="006C7CF4" w:rsidRPr="00EB5051" w:rsidRDefault="20CD3977" w:rsidP="20CD3977">
            <w:r w:rsidRPr="20CD3977">
              <w:t xml:space="preserve">Lesson 4: Introduction to Improper fractions simplification </w:t>
            </w:r>
          </w:p>
          <w:p w14:paraId="0E1DD1D5" w14:textId="58D70B99" w:rsidR="006C7CF4" w:rsidRPr="00EB5051" w:rsidRDefault="20CD3977" w:rsidP="20CD3977">
            <w:r w:rsidRPr="20CD3977">
              <w:t>What is an improper fraction? What does the word improper usually mean?</w:t>
            </w:r>
          </w:p>
          <w:p w14:paraId="4CE4D2EF" w14:textId="3E48789A" w:rsidR="006C7CF4" w:rsidRPr="00EB5051" w:rsidRDefault="20CD3977" w:rsidP="20CD3977">
            <w:r w:rsidRPr="20CD3977">
              <w:t>What does an improper fraction look like?</w:t>
            </w:r>
          </w:p>
          <w:p w14:paraId="76D658C0" w14:textId="77777777" w:rsidR="006C7CF4" w:rsidRPr="00EB5051" w:rsidRDefault="20CD3977" w:rsidP="20CD3977">
            <w:r w:rsidRPr="20CD3977">
              <w:t>Name that fraction heads and tales game.</w:t>
            </w:r>
          </w:p>
          <w:p w14:paraId="7EA3E6C1" w14:textId="1C43E7BF" w:rsidR="006C7CF4" w:rsidRPr="00EB5051" w:rsidRDefault="20CD3977" w:rsidP="20CD3977">
            <w:r w:rsidRPr="20CD3977">
              <w:t xml:space="preserve">Teacher demonstrates how to simplify an improper fraction </w:t>
            </w:r>
          </w:p>
          <w:p w14:paraId="4A8532EF" w14:textId="5DE43487" w:rsidR="006C7CF4" w:rsidRPr="00EB5051" w:rsidRDefault="20CD3977" w:rsidP="20CD3977">
            <w:r w:rsidRPr="20CD3977">
              <w:t xml:space="preserve">Student worksheet Improper fractions worksheet. </w:t>
            </w:r>
          </w:p>
          <w:p w14:paraId="5DF012FC" w14:textId="77777777" w:rsidR="0097362D" w:rsidRPr="00EB5051" w:rsidRDefault="0097362D" w:rsidP="20CD3977"/>
          <w:p w14:paraId="0DB2EA9F" w14:textId="2FDDB710" w:rsidR="00930A8C" w:rsidRPr="00EB5051" w:rsidRDefault="00D619D5" w:rsidP="20CD3977">
            <w:r w:rsidRPr="00092752">
              <w:rPr>
                <w:noProof/>
                <w:lang w:val="en-US"/>
              </w:rPr>
              <w:drawing>
                <wp:anchor distT="0" distB="0" distL="114300" distR="114300" simplePos="0" relativeHeight="251670528" behindDoc="0" locked="0" layoutInCell="1" allowOverlap="1" wp14:anchorId="03836715" wp14:editId="67C49F27">
                  <wp:simplePos x="0" y="0"/>
                  <wp:positionH relativeFrom="column">
                    <wp:posOffset>2505075</wp:posOffset>
                  </wp:positionH>
                  <wp:positionV relativeFrom="paragraph">
                    <wp:posOffset>6985</wp:posOffset>
                  </wp:positionV>
                  <wp:extent cx="466090" cy="460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A8C" w:rsidRPr="20CD3977">
              <w:t xml:space="preserve">Week 7: </w:t>
            </w:r>
            <w:r w:rsidR="00FF315D" w:rsidRPr="20CD3977">
              <w:t xml:space="preserve">Mixed </w:t>
            </w:r>
            <w:r w:rsidR="00930A8C" w:rsidRPr="20CD3977">
              <w:t>Fractions</w:t>
            </w:r>
            <w:r w:rsidR="00FF315D" w:rsidRPr="20CD3977">
              <w:t xml:space="preserve"> and decimals. </w:t>
            </w:r>
          </w:p>
          <w:p w14:paraId="384FDE09" w14:textId="0965D543" w:rsidR="00034CEE" w:rsidRPr="00EB5051" w:rsidRDefault="20CD3977" w:rsidP="20CD3977">
            <w:r w:rsidRPr="20CD3977">
              <w:t>Lesson 1:</w:t>
            </w:r>
          </w:p>
          <w:p w14:paraId="70BE0162" w14:textId="6C26DAD7" w:rsidR="00034CEE" w:rsidRPr="00EB5051" w:rsidRDefault="00906082" w:rsidP="20CD3977">
            <w:r w:rsidRPr="0058158A">
              <w:rPr>
                <w:noProof/>
                <w:highlight w:val="yellow"/>
                <w:lang w:val="en-US"/>
              </w:rPr>
              <w:drawing>
                <wp:anchor distT="0" distB="0" distL="114300" distR="114300" simplePos="0" relativeHeight="251683840" behindDoc="0" locked="0" layoutInCell="1" allowOverlap="1" wp14:anchorId="32484860" wp14:editId="29A648BE">
                  <wp:simplePos x="0" y="0"/>
                  <wp:positionH relativeFrom="column">
                    <wp:posOffset>2619375</wp:posOffset>
                  </wp:positionH>
                  <wp:positionV relativeFrom="paragraph">
                    <wp:posOffset>-4425315</wp:posOffset>
                  </wp:positionV>
                  <wp:extent cx="403225" cy="404495"/>
                  <wp:effectExtent l="0" t="0" r="3175" b="1905"/>
                  <wp:wrapSquare wrapText="bothSides"/>
                  <wp:docPr id="19"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034CEE" w:rsidRPr="20CD3977">
              <w:t>Introduction to mixed fractions simplification</w:t>
            </w:r>
          </w:p>
          <w:p w14:paraId="444808AF" w14:textId="77777777" w:rsidR="00034CEE" w:rsidRPr="00EB5051" w:rsidRDefault="20CD3977" w:rsidP="20CD3977">
            <w:r w:rsidRPr="20CD3977">
              <w:t>Teacher recaps last lesson simplifying fractions</w:t>
            </w:r>
          </w:p>
          <w:p w14:paraId="1A820AB4" w14:textId="77777777" w:rsidR="00034CEE" w:rsidRPr="00EB5051" w:rsidRDefault="20CD3977" w:rsidP="20CD3977">
            <w:r w:rsidRPr="20CD3977">
              <w:t>What is a mixed fraction?</w:t>
            </w:r>
          </w:p>
          <w:p w14:paraId="09E148CD" w14:textId="77777777" w:rsidR="00034CEE" w:rsidRPr="00EB5051" w:rsidRDefault="20CD3977" w:rsidP="20CD3977">
            <w:r w:rsidRPr="20CD3977">
              <w:t>Teacher recaps what a mixed fraction looks like using visual cues.</w:t>
            </w:r>
          </w:p>
          <w:p w14:paraId="22B296CC" w14:textId="77777777" w:rsidR="00034CEE" w:rsidRPr="00EB5051" w:rsidRDefault="20CD3977" w:rsidP="20CD3977">
            <w:r w:rsidRPr="20CD3977">
              <w:t xml:space="preserve">Teacher shows students how to simplify fractions using the first three questions from student worksheet: simplify mixed fractions. </w:t>
            </w:r>
          </w:p>
          <w:p w14:paraId="26009F15" w14:textId="77777777" w:rsidR="00034CEE" w:rsidRPr="00EB5051" w:rsidRDefault="00034CEE" w:rsidP="20CD3977"/>
          <w:p w14:paraId="3C186DAB" w14:textId="4A5944A0" w:rsidR="00E3238E" w:rsidRPr="00EB5051" w:rsidRDefault="20CD3977" w:rsidP="20CD3977">
            <w:r w:rsidRPr="20CD3977">
              <w:t>Lesson 3: Types of fractions and how fractions, decimals and whole numbers relate.</w:t>
            </w:r>
          </w:p>
          <w:p w14:paraId="6264DF9D" w14:textId="40F0C6AD" w:rsidR="00E3238E" w:rsidRPr="00EB5051" w:rsidRDefault="20CD3977" w:rsidP="20CD3977">
            <w:r w:rsidRPr="20CD3977">
              <w:t xml:space="preserve">Teacher is to ask students how many different ways can we signify that we are talking about three things. Students should come up with the following. Three can be written as three, 3 or III as a tally. Teacher shows that a fraction and decimals are representing the same thing but just writing the same information in a different way. </w:t>
            </w:r>
          </w:p>
          <w:p w14:paraId="58CF8B13" w14:textId="34B21BB5" w:rsidR="00930A8C" w:rsidRPr="00EB5051" w:rsidRDefault="20CD3977" w:rsidP="20CD3977">
            <w:r w:rsidRPr="20CD3977">
              <w:t>Teacher demonstrates how decimals and fractions are related.</w:t>
            </w:r>
          </w:p>
          <w:p w14:paraId="39BD4B97" w14:textId="6FEBEF52" w:rsidR="00930A8C" w:rsidRPr="00EB5051" w:rsidRDefault="20CD3977" w:rsidP="20CD3977">
            <w:r w:rsidRPr="20CD3977">
              <w:t>Teacher demonstrates how decimals are also written as 0.1 meaning 0.10</w:t>
            </w:r>
          </w:p>
          <w:p w14:paraId="30E66394" w14:textId="245DB752" w:rsidR="00930A8C" w:rsidRPr="00EB5051" w:rsidRDefault="20CD3977" w:rsidP="20CD3977">
            <w:r w:rsidRPr="20CD3977">
              <w:lastRenderedPageBreak/>
              <w:t>Student worksheet: Decimals and fractions</w:t>
            </w:r>
          </w:p>
          <w:p w14:paraId="2533EA91" w14:textId="77777777" w:rsidR="00410027" w:rsidRPr="00EB5051" w:rsidRDefault="20CD3977" w:rsidP="20CD3977">
            <w:r w:rsidRPr="20CD3977">
              <w:t xml:space="preserve">Lesson 5: </w:t>
            </w:r>
          </w:p>
          <w:p w14:paraId="339B2C43" w14:textId="27ED7C59" w:rsidR="00410027" w:rsidRPr="00EB5051" w:rsidRDefault="20CD3977" w:rsidP="20CD3977">
            <w:r w:rsidRPr="20CD3977">
              <w:t>Decimal and fraction match game</w:t>
            </w:r>
          </w:p>
          <w:p w14:paraId="1EC5DE4A" w14:textId="43D17484" w:rsidR="00410027" w:rsidRPr="00EB5051" w:rsidRDefault="20CD3977" w:rsidP="20CD3977">
            <w:r w:rsidRPr="20CD3977">
              <w:t xml:space="preserve">Teacher demonstrates - how to convert simple fractions to decimals using first three </w:t>
            </w:r>
            <w:proofErr w:type="spellStart"/>
            <w:r w:rsidRPr="20CD3977">
              <w:t>eamples</w:t>
            </w:r>
            <w:proofErr w:type="spellEnd"/>
            <w:r w:rsidRPr="20CD3977">
              <w:t xml:space="preserve"> on student worksheet.</w:t>
            </w:r>
          </w:p>
          <w:p w14:paraId="556FC544" w14:textId="77777777" w:rsidR="00B976AB" w:rsidRPr="00EB5051" w:rsidRDefault="00B976AB" w:rsidP="20CD3977"/>
          <w:p w14:paraId="638C4341" w14:textId="27290339" w:rsidR="00456F61" w:rsidRPr="00EB5051" w:rsidRDefault="00906082" w:rsidP="20CD3977">
            <w:r w:rsidRPr="0058158A">
              <w:rPr>
                <w:noProof/>
                <w:highlight w:val="yellow"/>
                <w:lang w:val="en-US"/>
              </w:rPr>
              <w:drawing>
                <wp:anchor distT="0" distB="0" distL="114300" distR="114300" simplePos="0" relativeHeight="251679744" behindDoc="0" locked="0" layoutInCell="1" allowOverlap="1" wp14:anchorId="17A3296F" wp14:editId="6B6D5C60">
                  <wp:simplePos x="0" y="0"/>
                  <wp:positionH relativeFrom="column">
                    <wp:posOffset>2733675</wp:posOffset>
                  </wp:positionH>
                  <wp:positionV relativeFrom="paragraph">
                    <wp:posOffset>107950</wp:posOffset>
                  </wp:positionV>
                  <wp:extent cx="403225" cy="404495"/>
                  <wp:effectExtent l="0" t="0" r="3175" b="1905"/>
                  <wp:wrapSquare wrapText="bothSides"/>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4A0AB0D5" w14:textId="38666C6E" w:rsidR="00456F61" w:rsidRPr="00EB5051" w:rsidRDefault="20CD3977" w:rsidP="20CD3977">
            <w:r w:rsidRPr="20CD3977">
              <w:t>Week 8: Index notation, scientific notation</w:t>
            </w:r>
          </w:p>
          <w:p w14:paraId="3F724C17" w14:textId="48EACC95" w:rsidR="001B4AAB" w:rsidRPr="00EB5051" w:rsidRDefault="20CD3977" w:rsidP="20CD3977">
            <w:r w:rsidRPr="20CD3977">
              <w:t>Lesson 2: Squaring numbers and Index notation</w:t>
            </w:r>
          </w:p>
          <w:p w14:paraId="548DF903" w14:textId="15D208E4" w:rsidR="0097362D" w:rsidRPr="00EB5051" w:rsidRDefault="20CD3977" w:rsidP="20CD3977">
            <w:r w:rsidRPr="20CD3977">
              <w:t xml:space="preserve">class discussion on what </w:t>
            </w:r>
            <w:proofErr w:type="gramStart"/>
            <w:r w:rsidRPr="20CD3977">
              <w:t>2  means</w:t>
            </w:r>
            <w:proofErr w:type="gramEnd"/>
            <w:r w:rsidRPr="20CD3977">
              <w:t xml:space="preserve">. </w:t>
            </w:r>
          </w:p>
          <w:p w14:paraId="2C02D495" w14:textId="2100B1D0" w:rsidR="0097362D" w:rsidRPr="00EB5051" w:rsidRDefault="20CD3977" w:rsidP="20CD3977">
            <w:r w:rsidRPr="20CD3977">
              <w:t xml:space="preserve">Teacher to demonstrate that </w:t>
            </w:r>
            <w:proofErr w:type="gramStart"/>
            <w:r w:rsidRPr="20CD3977">
              <w:t>2  means</w:t>
            </w:r>
            <w:proofErr w:type="gramEnd"/>
            <w:r w:rsidRPr="20CD3977">
              <w:t xml:space="preserve"> squared. In maths </w:t>
            </w:r>
            <w:proofErr w:type="gramStart"/>
            <w:r w:rsidRPr="20CD3977">
              <w:t>2  means</w:t>
            </w:r>
            <w:proofErr w:type="gramEnd"/>
            <w:r w:rsidRPr="20CD3977">
              <w:t xml:space="preserve"> to times the number by itself twice. Teacher demonstrates that measurements of houses are based around m </w:t>
            </w:r>
            <w:proofErr w:type="gramStart"/>
            <w:r w:rsidRPr="20CD3977">
              <w:t>2  .</w:t>
            </w:r>
            <w:proofErr w:type="gramEnd"/>
            <w:r w:rsidRPr="20CD3977">
              <w:t xml:space="preserve"> there for we are talking about the two sides of measurement of the room. Teacher shows students how to write out 2   in long format e.g 6 2   = 6 x 6 = 36.</w:t>
            </w:r>
          </w:p>
          <w:p w14:paraId="32B231BC" w14:textId="7CED9769" w:rsidR="0097362D" w:rsidRPr="00EB5051" w:rsidRDefault="20CD3977" w:rsidP="20CD3977">
            <w:r w:rsidRPr="20CD3977">
              <w:t>Teacher shows visual representation.</w:t>
            </w:r>
          </w:p>
          <w:p w14:paraId="1813D5E2" w14:textId="46B20FC3" w:rsidR="00B42947" w:rsidRPr="00EB5051" w:rsidRDefault="20CD3977" w:rsidP="20CD3977">
            <w:r w:rsidRPr="20CD3977">
              <w:t xml:space="preserve">Teacher demonstrates that we can also square a negative number. Showing example: When we square a negative number we get a positive result. </w:t>
            </w:r>
          </w:p>
          <w:p w14:paraId="7FAFCB27" w14:textId="49829E63" w:rsidR="00B42947" w:rsidRPr="00EB5051" w:rsidRDefault="20CD3977" w:rsidP="20CD3977">
            <w:r w:rsidRPr="20CD3977">
              <w:t>Student worksheets; Squared integers.</w:t>
            </w:r>
          </w:p>
          <w:p w14:paraId="5A9716E8" w14:textId="77777777" w:rsidR="00C35B33" w:rsidRPr="00EB5051" w:rsidRDefault="00C35B33" w:rsidP="20CD3977"/>
          <w:p w14:paraId="352037B1" w14:textId="30055333" w:rsidR="00B42947" w:rsidRPr="00EB5051" w:rsidRDefault="20CD3977" w:rsidP="20CD3977">
            <w:r w:rsidRPr="20CD3977">
              <w:t>Lesson 3: Square roots.</w:t>
            </w:r>
          </w:p>
          <w:p w14:paraId="1FFEAD62" w14:textId="77777777" w:rsidR="00C35B33" w:rsidRPr="00EB5051" w:rsidRDefault="20CD3977" w:rsidP="20CD3977">
            <w:r w:rsidRPr="20CD3977">
              <w:t>Teacher recaps last lesson’s understanding of squaring numbers.</w:t>
            </w:r>
          </w:p>
          <w:p w14:paraId="073B744A" w14:textId="084E3B8E" w:rsidR="00C35B33" w:rsidRPr="00EB5051" w:rsidRDefault="20CD3977" w:rsidP="20CD3977">
            <w:r w:rsidRPr="20CD3977">
              <w:t xml:space="preserve">Teacher tells students that square roots is the opposite of squaring numbers. √9 is like </w:t>
            </w:r>
            <w:proofErr w:type="gramStart"/>
            <w:r w:rsidRPr="20CD3977">
              <w:t>writing ?</w:t>
            </w:r>
            <w:proofErr w:type="gramEnd"/>
            <w:r w:rsidRPr="20CD3977">
              <w:t xml:space="preserve"> x? = 9. A square root of a number is “a value that can be multiplied by itself to give the original number.” A square root of 9 is “3, because when 3 is multiplied by itself we get 9.”</w:t>
            </w:r>
          </w:p>
          <w:p w14:paraId="3C4F7DD8" w14:textId="5420CA9E" w:rsidR="00C35B33" w:rsidRPr="00EB5051" w:rsidRDefault="20CD3977" w:rsidP="20CD3977">
            <w:r w:rsidRPr="20CD3977">
              <w:t xml:space="preserve">Student worksheet: √ </w:t>
            </w:r>
            <w:proofErr w:type="gramStart"/>
            <w:r w:rsidRPr="20CD3977">
              <w:t>( teacher</w:t>
            </w:r>
            <w:proofErr w:type="gramEnd"/>
            <w:r w:rsidRPr="20CD3977">
              <w:t xml:space="preserve"> provides students with copy of times table charts if they are finding it difficult to work out answers. </w:t>
            </w:r>
          </w:p>
          <w:p w14:paraId="3A272395" w14:textId="77777777" w:rsidR="00527970" w:rsidRPr="00EB5051" w:rsidRDefault="00527970" w:rsidP="20CD3977"/>
          <w:p w14:paraId="13ABCD0F" w14:textId="011D2E8B" w:rsidR="00527970" w:rsidRPr="00EB5051" w:rsidRDefault="20CD3977" w:rsidP="20CD3977">
            <w:r w:rsidRPr="20CD3977">
              <w:t xml:space="preserve"> Lesson 4: Square roots and squaring missing numbers; an introduction to algebra. </w:t>
            </w:r>
          </w:p>
          <w:p w14:paraId="5CB2D5EB" w14:textId="69EE7F0D" w:rsidR="00527970" w:rsidRPr="00EB5051" w:rsidRDefault="20CD3977" w:rsidP="20CD3977">
            <w:r w:rsidRPr="20CD3977">
              <w:t xml:space="preserve">Introduction to algebra as mathematics with letters. Conversation around using letters to replace? to signify that there is an unknown entity.  </w:t>
            </w:r>
          </w:p>
          <w:p w14:paraId="11D66BB3" w14:textId="00A2B2A7" w:rsidR="00527970" w:rsidRPr="00EB5051" w:rsidRDefault="20CD3977" w:rsidP="20CD3977">
            <w:r w:rsidRPr="20CD3977">
              <w:t xml:space="preserve">Teacher uses up cut up numbers for students to make each other equations. Students must leave one number out of their equation. Other students must solve the question by putting in the appropriate number. </w:t>
            </w:r>
          </w:p>
          <w:p w14:paraId="5016D431" w14:textId="27B925F1" w:rsidR="00527970" w:rsidRPr="00EB5051" w:rsidRDefault="20CD3977" w:rsidP="20CD3977">
            <w:r w:rsidRPr="20CD3977">
              <w:t>Teacher points out that sometimes in life and maths, it is not always (this + this) = an answer. Sometimes you don’t need to find out how many sticks of gum were in the pack because you might already have that information. In the same regard you don’t need to know how many are left, because you already have that information too. Rather, you are trying to find out how many pieces of gum jimmy ate. In mathematical terms this would appear as</w:t>
            </w:r>
            <w:proofErr w:type="gramStart"/>
            <w:r w:rsidRPr="20CD3977">
              <w:t>: ?</w:t>
            </w:r>
            <w:proofErr w:type="gramEnd"/>
            <w:r w:rsidRPr="20CD3977">
              <w:t xml:space="preserve"> + 4 = 12 or 12 </w:t>
            </w:r>
            <w:proofErr w:type="gramStart"/>
            <w:r w:rsidRPr="20CD3977">
              <w:t>- ?</w:t>
            </w:r>
            <w:proofErr w:type="gramEnd"/>
            <w:r w:rsidRPr="20CD3977">
              <w:t xml:space="preserve"> = 4. You Here we are trying to solve the missing number on the left side of the equation rather than the conventional right side. </w:t>
            </w:r>
          </w:p>
          <w:p w14:paraId="04F16266" w14:textId="41AF6DA8" w:rsidR="00F40E56" w:rsidRPr="00EB5051" w:rsidRDefault="20CD3977" w:rsidP="20CD3977">
            <w:r w:rsidRPr="20CD3977">
              <w:t xml:space="preserve">Teacher introduces the notion of a sea-saw and that the </w:t>
            </w:r>
            <w:r w:rsidRPr="20CD3977">
              <w:lastRenderedPageBreak/>
              <w:t xml:space="preserve">left side of the equation must be the same value or equal to the right (that’s why there is an = sign because it means same value </w:t>
            </w:r>
            <w:proofErr w:type="gramStart"/>
            <w:r w:rsidRPr="20CD3977">
              <w:t>as..</w:t>
            </w:r>
            <w:proofErr w:type="gramEnd"/>
            <w:r w:rsidRPr="20CD3977">
              <w:t>)</w:t>
            </w:r>
          </w:p>
          <w:p w14:paraId="020E8FD7" w14:textId="5E5399EF" w:rsidR="00F40E56" w:rsidRPr="00EB5051" w:rsidRDefault="20CD3977" w:rsidP="20CD3977">
            <w:r w:rsidRPr="20CD3977">
              <w:t xml:space="preserve">Student worksheet; intro to algebra and algebra square roots. (make algebra square roots worksheet. Page should have questions as follows: √a = 36 and a2= 32. </w:t>
            </w:r>
          </w:p>
          <w:p w14:paraId="6EAB8751" w14:textId="234A31F5" w:rsidR="00CD7D0D" w:rsidRPr="00EB5051" w:rsidRDefault="00D619D5" w:rsidP="20CD3977">
            <w:r w:rsidRPr="00092752">
              <w:rPr>
                <w:noProof/>
                <w:lang w:val="en-US"/>
              </w:rPr>
              <w:drawing>
                <wp:anchor distT="0" distB="0" distL="114300" distR="114300" simplePos="0" relativeHeight="251672576" behindDoc="0" locked="0" layoutInCell="1" allowOverlap="1" wp14:anchorId="00155E9A" wp14:editId="706B462A">
                  <wp:simplePos x="0" y="0"/>
                  <wp:positionH relativeFrom="column">
                    <wp:posOffset>2505075</wp:posOffset>
                  </wp:positionH>
                  <wp:positionV relativeFrom="paragraph">
                    <wp:posOffset>63500</wp:posOffset>
                  </wp:positionV>
                  <wp:extent cx="466090" cy="4603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58D7D" w14:textId="7211788A" w:rsidR="00EB5051" w:rsidRPr="00EB5051" w:rsidRDefault="20CD3977" w:rsidP="20CD3977">
            <w:r w:rsidRPr="20CD3977">
              <w:t xml:space="preserve">Week 9: Rate and ratio </w:t>
            </w:r>
          </w:p>
          <w:p w14:paraId="3A94A6D2" w14:textId="22DC27EA" w:rsidR="00EB5051" w:rsidRPr="00EB5051" w:rsidRDefault="20CD3977" w:rsidP="20CD3977">
            <w:r w:rsidRPr="20CD3977">
              <w:t>Lesson 1: How to find rate</w:t>
            </w:r>
          </w:p>
          <w:p w14:paraId="3C187AC2" w14:textId="79F5F779" w:rsidR="00EB5051" w:rsidRPr="00EB5051" w:rsidRDefault="20CD3977" w:rsidP="20CD3977">
            <w:r w:rsidRPr="20CD3977">
              <w:t xml:space="preserve">Teacher directed explanation: The ratio is the relationship of two numbers. For </w:t>
            </w:r>
            <w:proofErr w:type="gramStart"/>
            <w:r w:rsidRPr="20CD3977">
              <w:t>example</w:t>
            </w:r>
            <w:proofErr w:type="gramEnd"/>
            <w:r w:rsidRPr="20CD3977">
              <w:t xml:space="preserve"> you have 2 flashlights and 5 batteries. To compare the ratio between the flashlights and the batteries we divide the set of flashlights with the set of batteries. </w:t>
            </w:r>
          </w:p>
          <w:p w14:paraId="6B291CF9" w14:textId="77777777" w:rsidR="00EB5051" w:rsidRPr="00EB5051" w:rsidRDefault="20CD3977" w:rsidP="20CD3977">
            <w:r w:rsidRPr="20CD3977">
              <w:t>The ratio is 2 to 5 or 2:5 or 2/5. All these describe the ratio in different forms of fractions. The ratio can consequently be expressed as fractions or as a decimal. 2:5 in decimals is 0.4. A rate is a little bit different than the ratio, it is a special ratio. It is a comparison of measurements that have different units, like cents and grams. A unit rate is a rate with a denominator of 1.</w:t>
            </w:r>
          </w:p>
          <w:p w14:paraId="0BA0BF20" w14:textId="77777777" w:rsidR="00EB5051" w:rsidRPr="00EB5051" w:rsidRDefault="20CD3977" w:rsidP="20CD3977">
            <w:r w:rsidRPr="20CD3977">
              <w:t>Teacher explains how to find ratio</w:t>
            </w:r>
          </w:p>
          <w:p w14:paraId="7F02BDEF" w14:textId="77777777" w:rsidR="00EB5051" w:rsidRPr="00EB5051" w:rsidRDefault="20CD3977" w:rsidP="20CD3977">
            <w:r w:rsidRPr="20CD3977">
              <w:t>Teacher completes three examples (from student worksheet) on board</w:t>
            </w:r>
          </w:p>
          <w:p w14:paraId="4BC326AF" w14:textId="273D70D0" w:rsidR="00EB5051" w:rsidRPr="00EB5051" w:rsidRDefault="20CD3977" w:rsidP="20CD3977">
            <w:r w:rsidRPr="20CD3977">
              <w:t xml:space="preserve">Student worksheet: Ratio and relationships. </w:t>
            </w:r>
          </w:p>
          <w:p w14:paraId="7C1DC3F5" w14:textId="47724FB0" w:rsidR="00EB5051" w:rsidRPr="00EB5051" w:rsidRDefault="00EB5051" w:rsidP="20CD3977"/>
          <w:p w14:paraId="022B9A65" w14:textId="77777777" w:rsidR="00FF315D" w:rsidRPr="00EB5051" w:rsidRDefault="20CD3977" w:rsidP="20CD3977">
            <w:r w:rsidRPr="20CD3977">
              <w:t>Lesson 3: ratio</w:t>
            </w:r>
          </w:p>
          <w:p w14:paraId="3371EF57" w14:textId="0DC7AF73" w:rsidR="00EB5051" w:rsidRPr="00EB5051" w:rsidRDefault="20CD3977" w:rsidP="20CD3977">
            <w:r w:rsidRPr="20CD3977">
              <w:t>Teacher introduces students to concept of ratio.</w:t>
            </w:r>
          </w:p>
          <w:p w14:paraId="3320B150" w14:textId="62C777F9" w:rsidR="00EB5051" w:rsidRPr="00EB5051" w:rsidRDefault="20CD3977" w:rsidP="20CD3977">
            <w:r w:rsidRPr="20CD3977">
              <w:t>Teacher shows students demonstration on board.</w:t>
            </w:r>
          </w:p>
          <w:p w14:paraId="12D49E37" w14:textId="34F79FE4" w:rsidR="00EB5051" w:rsidRPr="00EB5051" w:rsidRDefault="20CD3977" w:rsidP="20CD3977">
            <w:r w:rsidRPr="20CD3977">
              <w:t xml:space="preserve"> Teacher completes two examples from student worksheet</w:t>
            </w:r>
          </w:p>
          <w:p w14:paraId="40A29330" w14:textId="5BC4457B" w:rsidR="00EB5051" w:rsidRPr="00EB5051" w:rsidRDefault="20CD3977" w:rsidP="20CD3977">
            <w:r w:rsidRPr="20CD3977">
              <w:t>Student worksheet Ratios and me</w:t>
            </w:r>
          </w:p>
          <w:p w14:paraId="5DCECAA3" w14:textId="77777777" w:rsidR="00FF315D" w:rsidRPr="00EB5051" w:rsidRDefault="00FF315D" w:rsidP="20CD3977"/>
          <w:p w14:paraId="0113B887" w14:textId="341D7A10" w:rsidR="00FF315D" w:rsidRPr="00EB5051" w:rsidRDefault="00906082" w:rsidP="20CD3977">
            <w:r w:rsidRPr="0058158A">
              <w:rPr>
                <w:noProof/>
                <w:highlight w:val="yellow"/>
                <w:lang w:val="en-US"/>
              </w:rPr>
              <w:drawing>
                <wp:anchor distT="0" distB="0" distL="114300" distR="114300" simplePos="0" relativeHeight="251685888" behindDoc="0" locked="0" layoutInCell="1" allowOverlap="1" wp14:anchorId="46B4E8C1" wp14:editId="69E0909A">
                  <wp:simplePos x="0" y="0"/>
                  <wp:positionH relativeFrom="column">
                    <wp:posOffset>2619375</wp:posOffset>
                  </wp:positionH>
                  <wp:positionV relativeFrom="paragraph">
                    <wp:posOffset>26035</wp:posOffset>
                  </wp:positionV>
                  <wp:extent cx="403225" cy="404495"/>
                  <wp:effectExtent l="0" t="0" r="3175" b="1905"/>
                  <wp:wrapSquare wrapText="bothSides"/>
                  <wp:docPr id="20"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p w14:paraId="39E431A9" w14:textId="30E3F43C" w:rsidR="00CD7D0D" w:rsidRPr="00EB5051" w:rsidRDefault="20CD3977" w:rsidP="20CD3977">
            <w:r w:rsidRPr="20CD3977">
              <w:t>Week 10: Algebra with integers.</w:t>
            </w:r>
            <w:r w:rsidRPr="20CD3977">
              <w:rPr>
                <w:noProof/>
                <w:highlight w:val="yellow"/>
                <w:lang w:val="en-US"/>
              </w:rPr>
              <w:t xml:space="preserve"> </w:t>
            </w:r>
          </w:p>
          <w:p w14:paraId="236D7934" w14:textId="77777777" w:rsidR="00CD7D0D" w:rsidRPr="00EB5051" w:rsidRDefault="20CD3977" w:rsidP="20CD3977">
            <w:r w:rsidRPr="20CD3977">
              <w:t>Lesson 1: Algebra and multiplication script.</w:t>
            </w:r>
          </w:p>
          <w:p w14:paraId="1112D091" w14:textId="308CC270" w:rsidR="00CD7D0D" w:rsidRPr="00EB5051" w:rsidRDefault="20CD3977" w:rsidP="20CD3977">
            <w:r w:rsidRPr="20CD3977">
              <w:t xml:space="preserve">Teacher recaps simple addition algebra from previous lesson. </w:t>
            </w:r>
          </w:p>
          <w:p w14:paraId="69253AF1" w14:textId="3F75DCC4" w:rsidR="00CD7D0D" w:rsidRPr="00EB5051" w:rsidRDefault="20CD3977" w:rsidP="20CD3977">
            <w:r w:rsidRPr="20CD3977">
              <w:t xml:space="preserve">Teacher demonstrates that 5M = 10 is the same as </w:t>
            </w:r>
          </w:p>
          <w:p w14:paraId="27A3305C" w14:textId="77777777" w:rsidR="00CD7D0D" w:rsidRPr="00EB5051" w:rsidRDefault="20CD3977" w:rsidP="20CD3977">
            <w:r w:rsidRPr="20CD3977">
              <w:t>5 x m = 10</w:t>
            </w:r>
          </w:p>
          <w:p w14:paraId="4D033700" w14:textId="1325408D" w:rsidR="00CD7D0D" w:rsidRPr="00EB5051" w:rsidRDefault="20CD3977" w:rsidP="20CD3977">
            <w:r w:rsidRPr="20CD3977">
              <w:t xml:space="preserve">teacher demonstrates how to complete this type of algebra by starting with the base number and working backwards. Or replacing the (m) with a (?) for students who find it difficult to visualise the maths around the lettering. </w:t>
            </w:r>
          </w:p>
          <w:p w14:paraId="60248ED5" w14:textId="1F7F8E0A" w:rsidR="00CD7D0D" w:rsidRPr="00EB5051" w:rsidRDefault="20CD3977" w:rsidP="20CD3977">
            <w:r w:rsidRPr="20CD3977">
              <w:t xml:space="preserve">Student worksheet: Algebra multiplication. </w:t>
            </w:r>
          </w:p>
          <w:p w14:paraId="30D8A480" w14:textId="77777777" w:rsidR="00FF315D" w:rsidRPr="00EB5051" w:rsidRDefault="00FF315D" w:rsidP="20CD3977"/>
          <w:p w14:paraId="7DAF2CF0" w14:textId="0A58A706" w:rsidR="00EF4BFC" w:rsidRPr="00EB5051" w:rsidRDefault="20CD3977" w:rsidP="20CD3977">
            <w:r w:rsidRPr="20CD3977">
              <w:t>Lesson 5: introduction to division in algebra.</w:t>
            </w:r>
          </w:p>
          <w:p w14:paraId="05A0DAB9" w14:textId="4D75EC2F" w:rsidR="00EF4BFC" w:rsidRPr="00EB5051" w:rsidRDefault="20CD3977" w:rsidP="20CD3977">
            <w:r w:rsidRPr="20CD3977">
              <w:t xml:space="preserve">teacher recaps division and place value information and recaps square root numbers. </w:t>
            </w:r>
          </w:p>
          <w:p w14:paraId="0292879C" w14:textId="79CCB65A" w:rsidR="00EF4BFC" w:rsidRPr="00EB5051" w:rsidRDefault="20CD3977" w:rsidP="20CD3977">
            <w:r w:rsidRPr="20CD3977">
              <w:t xml:space="preserve">Teacher explains (using first 3 questions of student worksheet) how to do division in algebra. </w:t>
            </w:r>
          </w:p>
          <w:p w14:paraId="5A4C518D" w14:textId="4DF3342E" w:rsidR="00387F34" w:rsidRDefault="20CD3977" w:rsidP="20CD3977">
            <w:r w:rsidRPr="20CD3977">
              <w:t xml:space="preserve">Student worksheet; Algebra and division. </w:t>
            </w:r>
          </w:p>
          <w:p w14:paraId="0625B570" w14:textId="77777777" w:rsidR="00906082" w:rsidRPr="00906082" w:rsidRDefault="00906082" w:rsidP="20CD3977"/>
          <w:p w14:paraId="4FA8FE52" w14:textId="4BB21824" w:rsidR="00EF4BFC" w:rsidRPr="00EB5051" w:rsidRDefault="00906082" w:rsidP="20CD3977">
            <w:r w:rsidRPr="0058158A">
              <w:rPr>
                <w:noProof/>
                <w:highlight w:val="yellow"/>
                <w:lang w:val="en-US"/>
              </w:rPr>
              <w:drawing>
                <wp:anchor distT="0" distB="0" distL="114300" distR="114300" simplePos="0" relativeHeight="251687936" behindDoc="0" locked="0" layoutInCell="1" allowOverlap="1" wp14:anchorId="07E68308" wp14:editId="0A54EA7C">
                  <wp:simplePos x="0" y="0"/>
                  <wp:positionH relativeFrom="column">
                    <wp:posOffset>2619375</wp:posOffset>
                  </wp:positionH>
                  <wp:positionV relativeFrom="paragraph">
                    <wp:posOffset>13335</wp:posOffset>
                  </wp:positionV>
                  <wp:extent cx="403225" cy="404495"/>
                  <wp:effectExtent l="0" t="0" r="3175" b="1905"/>
                  <wp:wrapSquare wrapText="bothSides"/>
                  <wp:docPr id="21"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00CD7D0D" w:rsidRPr="20CD3977">
              <w:t xml:space="preserve">Week </w:t>
            </w:r>
            <w:r w:rsidR="000143C7" w:rsidRPr="20CD3977">
              <w:t>11</w:t>
            </w:r>
            <w:r w:rsidR="00CD7D0D" w:rsidRPr="20CD3977">
              <w:t>:</w:t>
            </w:r>
            <w:r w:rsidR="00EF4BFC" w:rsidRPr="20CD3977">
              <w:t xml:space="preserve"> </w:t>
            </w:r>
            <w:r w:rsidR="00472CA2" w:rsidRPr="20CD3977">
              <w:t xml:space="preserve">equalities and polynomials  </w:t>
            </w:r>
          </w:p>
          <w:p w14:paraId="7F102492" w14:textId="1943737C" w:rsidR="007B3F9E" w:rsidRPr="00EB5051" w:rsidRDefault="20CD3977" w:rsidP="20CD3977">
            <w:r w:rsidRPr="20CD3977">
              <w:t>Lesson 1and 2: polynomials</w:t>
            </w:r>
          </w:p>
          <w:p w14:paraId="6D393004" w14:textId="5BCDD992" w:rsidR="00472CA2" w:rsidRPr="00EB5051" w:rsidRDefault="20CD3977" w:rsidP="20CD3977">
            <w:r w:rsidRPr="20CD3977">
              <w:t xml:space="preserve">teacher recaps fraction work from the unit. </w:t>
            </w:r>
            <w:r w:rsidRPr="20CD3977">
              <w:lastRenderedPageBreak/>
              <w:t xml:space="preserve">Teacher points out that like fractions had to be added together. Teacher explains the same about letters in algebra. If the letter is the same then you can add, subtract, divide and multiply them. </w:t>
            </w:r>
          </w:p>
          <w:p w14:paraId="2129F363" w14:textId="23B426A8" w:rsidR="008D3C93" w:rsidRPr="00EB5051" w:rsidRDefault="20CD3977" w:rsidP="20CD3977">
            <w:r w:rsidRPr="20CD3977">
              <w:t>Teacher demonstrates on board</w:t>
            </w:r>
          </w:p>
          <w:p w14:paraId="513BBB2B" w14:textId="16B801EF" w:rsidR="008D3C93" w:rsidRPr="00EB5051" w:rsidRDefault="20CD3977" w:rsidP="20CD3977">
            <w:r w:rsidRPr="20CD3977">
              <w:t xml:space="preserve">Teacher demonstrates using first three questions of </w:t>
            </w:r>
            <w:proofErr w:type="gramStart"/>
            <w:r w:rsidRPr="20CD3977">
              <w:t>students</w:t>
            </w:r>
            <w:proofErr w:type="gramEnd"/>
            <w:r w:rsidRPr="20CD3977">
              <w:t xml:space="preserve"> worksheets. </w:t>
            </w:r>
          </w:p>
          <w:p w14:paraId="2C2EFA54" w14:textId="3D3936CE" w:rsidR="008D3C93" w:rsidRPr="00EB5051" w:rsidRDefault="20CD3977" w:rsidP="20CD3977">
            <w:r w:rsidRPr="20CD3977">
              <w:t xml:space="preserve">Students are to circle the like letters or like terms in the equation using coloured texts. </w:t>
            </w:r>
          </w:p>
          <w:p w14:paraId="56F8601D" w14:textId="2FC2DD92" w:rsidR="008D3C93" w:rsidRPr="00EB5051" w:rsidRDefault="20CD3977" w:rsidP="20CD3977">
            <w:r w:rsidRPr="20CD3977">
              <w:t xml:space="preserve">Students complete worksheet: Polynomials. </w:t>
            </w:r>
          </w:p>
          <w:p w14:paraId="038C6DB9" w14:textId="794E9B5F" w:rsidR="000143C7" w:rsidRPr="00EB5051" w:rsidRDefault="20CD3977" w:rsidP="20CD3977">
            <w:r w:rsidRPr="20CD3977">
              <w:t xml:space="preserve"> Lesson 3: End of unit Assessment </w:t>
            </w:r>
          </w:p>
          <w:p w14:paraId="681EDBCD" w14:textId="3D5A09E1" w:rsidR="007B3F9E" w:rsidRPr="00EB5051" w:rsidRDefault="20CD3977" w:rsidP="20CD3977">
            <w:r w:rsidRPr="20CD3977">
              <w:t xml:space="preserve">– end of topic maths Assessment on place value, operations, fractions, decimals, scientific notation index laws, one step algebraic equations, equalities and polynomials. </w:t>
            </w:r>
          </w:p>
          <w:p w14:paraId="33032983" w14:textId="02707F1F" w:rsidR="00B42947" w:rsidRPr="00527970" w:rsidRDefault="00B42947" w:rsidP="20CD3977"/>
          <w:p w14:paraId="36395A63" w14:textId="1F52D9B7" w:rsidR="00B1171E" w:rsidRPr="00B1171E" w:rsidRDefault="00B1171E" w:rsidP="20CD3977"/>
        </w:tc>
        <w:tc>
          <w:tcPr>
            <w:tcW w:w="739" w:type="pct"/>
            <w:gridSpan w:val="5"/>
            <w:tcBorders>
              <w:left w:val="single" w:sz="4" w:space="0" w:color="auto"/>
            </w:tcBorders>
            <w:shd w:val="clear" w:color="auto" w:fill="auto"/>
          </w:tcPr>
          <w:p w14:paraId="01A922DD" w14:textId="4C5A8B35" w:rsidR="00285118" w:rsidRPr="00D619D5" w:rsidRDefault="20CD3977" w:rsidP="20CD3977">
            <w:r w:rsidRPr="20CD3977">
              <w:lastRenderedPageBreak/>
              <w:t xml:space="preserve">Numeracy </w:t>
            </w:r>
          </w:p>
          <w:p w14:paraId="00B50837" w14:textId="77777777" w:rsidR="00285118" w:rsidRPr="00AF7B38" w:rsidRDefault="20CD3977" w:rsidP="20CD3977">
            <w:r w:rsidRPr="20CD3977">
              <w:t xml:space="preserve">Lesson 2: </w:t>
            </w:r>
          </w:p>
          <w:p w14:paraId="3C08D8B5" w14:textId="77777777" w:rsidR="00285118" w:rsidRDefault="20CD3977" w:rsidP="20CD3977">
            <w:r w:rsidRPr="20CD3977">
              <w:t xml:space="preserve">- Game 1: Place value columns game. Students race to make the numbers written for them in the correct place value. </w:t>
            </w:r>
          </w:p>
          <w:p w14:paraId="3A6E7079" w14:textId="77777777" w:rsidR="00285118" w:rsidRDefault="20CD3977" w:rsidP="20CD3977">
            <w:r w:rsidRPr="20CD3977">
              <w:t xml:space="preserve">- Game 2: </w:t>
            </w:r>
            <w:r w:rsidRPr="20CD3977">
              <w:lastRenderedPageBreak/>
              <w:t>students match the written words with the number cut-outs. E.g. – 801 with eight hundred and one.</w:t>
            </w:r>
          </w:p>
          <w:p w14:paraId="39DD934C" w14:textId="77777777" w:rsidR="00285118" w:rsidRDefault="20CD3977" w:rsidP="20CD3977">
            <w:r w:rsidRPr="20CD3977">
              <w:t>- Numeracy page 1 &amp; 2</w:t>
            </w:r>
          </w:p>
          <w:p w14:paraId="04688D13" w14:textId="77777777" w:rsidR="00285118" w:rsidRDefault="00285118" w:rsidP="20CD3977"/>
          <w:p w14:paraId="39F8C9CD" w14:textId="77777777" w:rsidR="00285118" w:rsidRDefault="00285118" w:rsidP="20CD3977"/>
          <w:p w14:paraId="18628448" w14:textId="77777777" w:rsidR="00285118" w:rsidRDefault="00285118" w:rsidP="20CD3977"/>
          <w:p w14:paraId="16798A96" w14:textId="21110609" w:rsidR="00285118" w:rsidRPr="00AF7B38" w:rsidRDefault="20CD3977" w:rsidP="20CD3977">
            <w:r w:rsidRPr="20CD3977">
              <w:t xml:space="preserve">Lesson 3: </w:t>
            </w:r>
          </w:p>
          <w:p w14:paraId="4FC65A75" w14:textId="77777777" w:rsidR="00285118" w:rsidRDefault="20CD3977" w:rsidP="20CD3977">
            <w:r w:rsidRPr="20CD3977">
              <w:t xml:space="preserve">- Game1: Addition place value game. Students add and subtract as required by the equation out on the board using their connector blocks. </w:t>
            </w:r>
          </w:p>
          <w:p w14:paraId="07891CAA" w14:textId="77777777" w:rsidR="00285118" w:rsidRDefault="20CD3977" w:rsidP="20CD3977">
            <w:r w:rsidRPr="20CD3977">
              <w:t>- Game 2: MAB block place value bingo</w:t>
            </w:r>
          </w:p>
          <w:p w14:paraId="5B53FFDA" w14:textId="77777777" w:rsidR="00285118" w:rsidRDefault="20CD3977" w:rsidP="20CD3977">
            <w:r w:rsidRPr="20CD3977">
              <w:t>- Numeracy page 3 &amp; 4</w:t>
            </w:r>
          </w:p>
          <w:p w14:paraId="408B3DFD" w14:textId="77777777" w:rsidR="00B57CFF" w:rsidRDefault="00B57CFF" w:rsidP="20CD3977"/>
          <w:p w14:paraId="38D5ED0D" w14:textId="77777777" w:rsidR="00B57CFF" w:rsidRDefault="00B57CFF" w:rsidP="20CD3977"/>
          <w:p w14:paraId="01F3D2E9" w14:textId="77777777" w:rsidR="00B57CFF" w:rsidRDefault="00B57CFF" w:rsidP="20CD3977"/>
          <w:p w14:paraId="01EED731" w14:textId="77777777" w:rsidR="00B57CFF" w:rsidRDefault="00B57CFF" w:rsidP="20CD3977"/>
          <w:p w14:paraId="42C21C2A" w14:textId="77777777" w:rsidR="00B57CFF" w:rsidRDefault="00B57CFF" w:rsidP="20CD3977"/>
          <w:p w14:paraId="2BBF4BEC" w14:textId="77777777" w:rsidR="00B57CFF" w:rsidRDefault="00B57CFF" w:rsidP="20CD3977"/>
          <w:p w14:paraId="64D078AB" w14:textId="77777777" w:rsidR="00B57CFF" w:rsidRDefault="20CD3977" w:rsidP="20CD3977">
            <w:r w:rsidRPr="20CD3977">
              <w:t xml:space="preserve">Lesson 5: </w:t>
            </w:r>
          </w:p>
          <w:p w14:paraId="6BB1D00A" w14:textId="7D729BE2" w:rsidR="00B57CFF" w:rsidRPr="00B57CFF" w:rsidRDefault="20CD3977" w:rsidP="20CD3977">
            <w:r w:rsidRPr="20CD3977">
              <w:t>Game: addition place value game.</w:t>
            </w:r>
          </w:p>
          <w:p w14:paraId="29481BD0" w14:textId="77777777" w:rsidR="00B57CFF" w:rsidRDefault="20CD3977" w:rsidP="20CD3977">
            <w:r w:rsidRPr="20CD3977">
              <w:t>Numeracy page 5 &amp;6</w:t>
            </w:r>
          </w:p>
          <w:p w14:paraId="4A654B89" w14:textId="77777777" w:rsidR="003739E4" w:rsidRDefault="003739E4" w:rsidP="20CD3977"/>
          <w:p w14:paraId="2B0F91C6" w14:textId="77777777" w:rsidR="003739E4" w:rsidRDefault="003739E4" w:rsidP="20CD3977"/>
          <w:p w14:paraId="0F582BF4" w14:textId="77777777" w:rsidR="003739E4" w:rsidRDefault="003739E4" w:rsidP="20CD3977"/>
          <w:p w14:paraId="449AED02" w14:textId="77777777" w:rsidR="003739E4" w:rsidRDefault="003739E4" w:rsidP="20CD3977"/>
          <w:p w14:paraId="06833681" w14:textId="77777777" w:rsidR="003739E4" w:rsidRDefault="003739E4" w:rsidP="20CD3977"/>
          <w:p w14:paraId="72CE9EFE" w14:textId="77777777" w:rsidR="003739E4" w:rsidRDefault="003739E4" w:rsidP="20CD3977"/>
          <w:p w14:paraId="7BB675F3" w14:textId="77777777" w:rsidR="003739E4" w:rsidRDefault="003739E4" w:rsidP="20CD3977"/>
          <w:p w14:paraId="21D7D8E6" w14:textId="77777777" w:rsidR="003739E4" w:rsidRDefault="003739E4" w:rsidP="20CD3977"/>
          <w:p w14:paraId="70A8BF80" w14:textId="77777777" w:rsidR="003739E4" w:rsidRDefault="003739E4" w:rsidP="20CD3977"/>
          <w:p w14:paraId="5C48E445" w14:textId="77777777" w:rsidR="003739E4" w:rsidRDefault="003739E4" w:rsidP="20CD3977"/>
          <w:p w14:paraId="121778A4" w14:textId="03FD6CFB" w:rsidR="003739E4" w:rsidRPr="00975D22" w:rsidRDefault="20CD3977" w:rsidP="20CD3977">
            <w:r w:rsidRPr="20CD3977">
              <w:t>Lesson 2: No regroup</w:t>
            </w:r>
          </w:p>
          <w:p w14:paraId="0FCFD1C5" w14:textId="0BB167E1" w:rsidR="003739E4" w:rsidRPr="00975D22" w:rsidRDefault="20CD3977" w:rsidP="20CD3977">
            <w:r w:rsidRPr="20CD3977">
              <w:t xml:space="preserve">- Game 1: </w:t>
            </w:r>
            <w:r w:rsidRPr="20CD3977">
              <w:lastRenderedPageBreak/>
              <w:t>subtraction triangles</w:t>
            </w:r>
          </w:p>
          <w:p w14:paraId="01653B8D" w14:textId="4A29BAE8" w:rsidR="00975D22" w:rsidRPr="00975D22" w:rsidRDefault="20CD3977" w:rsidP="20CD3977">
            <w:r w:rsidRPr="20CD3977">
              <w:t>- Game 2: subtraction game booklet</w:t>
            </w:r>
          </w:p>
          <w:p w14:paraId="21F9A2DE" w14:textId="489C5907" w:rsidR="003739E4" w:rsidRDefault="20CD3977" w:rsidP="20CD3977">
            <w:r w:rsidRPr="20CD3977">
              <w:t>- No regroup subtraction Numeracy book</w:t>
            </w:r>
          </w:p>
          <w:p w14:paraId="00E9EBD4" w14:textId="77777777" w:rsidR="003739E4" w:rsidRDefault="003739E4" w:rsidP="20CD3977"/>
          <w:p w14:paraId="2908DAF1" w14:textId="2C4A9461" w:rsidR="003739E4" w:rsidRPr="00AE355D" w:rsidRDefault="20CD3977" w:rsidP="20CD3977">
            <w:r w:rsidRPr="20CD3977">
              <w:t>Lesson 4: Regroup</w:t>
            </w:r>
          </w:p>
          <w:p w14:paraId="2286D747" w14:textId="51689261" w:rsidR="003739E4" w:rsidRDefault="20CD3977" w:rsidP="20CD3977">
            <w:r w:rsidRPr="20CD3977">
              <w:t xml:space="preserve">Game 1: Subtract game regroup 1. </w:t>
            </w:r>
          </w:p>
          <w:p w14:paraId="22DB813A" w14:textId="59F9466A" w:rsidR="003739E4" w:rsidRPr="008D015E" w:rsidRDefault="20CD3977" w:rsidP="20CD3977">
            <w:r w:rsidRPr="20CD3977">
              <w:t>regroup subtraction in numeracy book</w:t>
            </w:r>
          </w:p>
          <w:p w14:paraId="1C2B7185" w14:textId="77777777" w:rsidR="008D015E" w:rsidRDefault="008D015E" w:rsidP="20CD3977"/>
          <w:p w14:paraId="49AEB503" w14:textId="77777777" w:rsidR="008D015E" w:rsidRDefault="008D015E" w:rsidP="20CD3977"/>
          <w:p w14:paraId="4E6308AF" w14:textId="77777777" w:rsidR="008D015E" w:rsidRDefault="008D015E" w:rsidP="20CD3977"/>
          <w:p w14:paraId="4850FE2F" w14:textId="77777777" w:rsidR="008D015E" w:rsidRDefault="008D015E" w:rsidP="20CD3977"/>
          <w:p w14:paraId="66343E65" w14:textId="77777777" w:rsidR="008D015E" w:rsidRDefault="008D015E" w:rsidP="20CD3977"/>
          <w:p w14:paraId="7D4A830D" w14:textId="77777777" w:rsidR="008D015E" w:rsidRDefault="008D015E" w:rsidP="20CD3977"/>
          <w:p w14:paraId="2E928C2D" w14:textId="77777777" w:rsidR="008D015E" w:rsidRDefault="008D015E" w:rsidP="20CD3977"/>
          <w:p w14:paraId="471856F7" w14:textId="77777777" w:rsidR="008D015E" w:rsidRDefault="008D015E" w:rsidP="20CD3977"/>
          <w:p w14:paraId="0BCD198D" w14:textId="77777777" w:rsidR="008D015E" w:rsidRDefault="008D015E" w:rsidP="20CD3977"/>
          <w:p w14:paraId="5659E534" w14:textId="77777777" w:rsidR="008D015E" w:rsidRDefault="008D015E" w:rsidP="20CD3977"/>
          <w:p w14:paraId="51BAD175" w14:textId="77777777" w:rsidR="008D015E" w:rsidRDefault="008D015E" w:rsidP="20CD3977"/>
          <w:p w14:paraId="07025FFB" w14:textId="77777777" w:rsidR="008D015E" w:rsidRDefault="008D015E" w:rsidP="20CD3977"/>
          <w:p w14:paraId="0128D7EF" w14:textId="77777777" w:rsidR="008D015E" w:rsidRDefault="008D015E" w:rsidP="20CD3977"/>
          <w:p w14:paraId="16F0A4B3" w14:textId="77777777" w:rsidR="008D015E" w:rsidRDefault="008D015E" w:rsidP="20CD3977"/>
          <w:p w14:paraId="28EB1556" w14:textId="77777777" w:rsidR="008D015E" w:rsidRDefault="008D015E" w:rsidP="20CD3977"/>
          <w:p w14:paraId="5D9E4CF5" w14:textId="77777777" w:rsidR="008D015E" w:rsidRDefault="008D015E" w:rsidP="20CD3977"/>
          <w:p w14:paraId="1CFB4ADB" w14:textId="77777777" w:rsidR="008D015E" w:rsidRDefault="008D015E" w:rsidP="20CD3977"/>
          <w:p w14:paraId="6F73684E" w14:textId="77777777" w:rsidR="008D015E" w:rsidRDefault="008D015E" w:rsidP="20CD3977"/>
          <w:p w14:paraId="397573BE" w14:textId="77777777" w:rsidR="008D015E" w:rsidRDefault="008D015E" w:rsidP="20CD3977"/>
          <w:p w14:paraId="69E62027" w14:textId="77777777" w:rsidR="008D015E" w:rsidRDefault="008D015E" w:rsidP="20CD3977"/>
          <w:p w14:paraId="3C6C7A18" w14:textId="77777777" w:rsidR="008D015E" w:rsidRDefault="008D015E" w:rsidP="20CD3977"/>
          <w:p w14:paraId="2894C336" w14:textId="77777777" w:rsidR="008D015E" w:rsidRDefault="008D015E" w:rsidP="20CD3977"/>
          <w:p w14:paraId="6E11B5F2" w14:textId="77777777" w:rsidR="008D015E" w:rsidRDefault="008D015E" w:rsidP="20CD3977"/>
          <w:p w14:paraId="387E021F" w14:textId="77777777" w:rsidR="008D015E" w:rsidRDefault="008D015E" w:rsidP="20CD3977"/>
          <w:p w14:paraId="552426D1" w14:textId="77777777" w:rsidR="008D015E" w:rsidRDefault="008D015E" w:rsidP="20CD3977"/>
          <w:p w14:paraId="66F20BAC" w14:textId="77777777" w:rsidR="008D015E" w:rsidRDefault="008D015E" w:rsidP="20CD3977"/>
          <w:p w14:paraId="6EB6A6F7" w14:textId="77777777" w:rsidR="008D015E" w:rsidRDefault="008D015E" w:rsidP="20CD3977"/>
          <w:p w14:paraId="703037A1" w14:textId="77777777" w:rsidR="008D015E" w:rsidRDefault="008D015E" w:rsidP="20CD3977"/>
          <w:p w14:paraId="04D31CE5" w14:textId="77777777" w:rsidR="008D015E" w:rsidRDefault="008D015E" w:rsidP="20CD3977"/>
          <w:p w14:paraId="320824FB" w14:textId="77777777" w:rsidR="008D015E" w:rsidRDefault="008D015E" w:rsidP="20CD3977"/>
          <w:p w14:paraId="7D7F75F7" w14:textId="77777777" w:rsidR="008D015E" w:rsidRDefault="008D015E" w:rsidP="20CD3977"/>
          <w:p w14:paraId="1DDD7B32" w14:textId="50872E93" w:rsidR="008D015E" w:rsidRDefault="008D015E" w:rsidP="20CD3977"/>
          <w:p w14:paraId="54CBE762" w14:textId="21456A8B" w:rsidR="008D015E" w:rsidRDefault="008D015E" w:rsidP="20CD3977"/>
          <w:p w14:paraId="2D78799D" w14:textId="6D12A7CC" w:rsidR="008D015E" w:rsidRDefault="008D015E" w:rsidP="20CD3977">
            <w:r>
              <w:rPr>
                <w:rFonts w:eastAsia="Times New Roman" w:cs="Times New Roman"/>
                <w:noProof/>
                <w:lang w:val="en-US"/>
              </w:rPr>
              <w:drawing>
                <wp:anchor distT="0" distB="0" distL="114300" distR="114300" simplePos="0" relativeHeight="251659264" behindDoc="0" locked="0" layoutInCell="1" allowOverlap="1" wp14:anchorId="48333E89" wp14:editId="7FBC3A9C">
                  <wp:simplePos x="0" y="0"/>
                  <wp:positionH relativeFrom="column">
                    <wp:posOffset>1270</wp:posOffset>
                  </wp:positionH>
                  <wp:positionV relativeFrom="paragraph">
                    <wp:posOffset>247650</wp:posOffset>
                  </wp:positionV>
                  <wp:extent cx="914400" cy="685800"/>
                  <wp:effectExtent l="0" t="0" r="0" b="0"/>
                  <wp:wrapSquare wrapText="bothSides"/>
                  <wp:docPr id="3" name="569fba64a8f0b" descr="mage titled Do Long Multiplic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8f0b" descr="mage titled Do Long Multiplication Step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467CC" w14:textId="38DFFD92" w:rsidR="008D015E" w:rsidRDefault="005B5BA0" w:rsidP="20CD3977">
            <w:r>
              <w:rPr>
                <w:rFonts w:eastAsia="Times New Roman" w:cs="Times New Roman"/>
                <w:noProof/>
                <w:lang w:val="en-US"/>
              </w:rPr>
              <w:lastRenderedPageBreak/>
              <w:drawing>
                <wp:anchor distT="0" distB="0" distL="114300" distR="114300" simplePos="0" relativeHeight="251667456" behindDoc="0" locked="0" layoutInCell="1" allowOverlap="1" wp14:anchorId="21DB9817" wp14:editId="71E7B23C">
                  <wp:simplePos x="0" y="0"/>
                  <wp:positionH relativeFrom="column">
                    <wp:posOffset>115570</wp:posOffset>
                  </wp:positionH>
                  <wp:positionV relativeFrom="paragraph">
                    <wp:posOffset>4254500</wp:posOffset>
                  </wp:positionV>
                  <wp:extent cx="701040" cy="525145"/>
                  <wp:effectExtent l="0" t="0" r="10160" b="8255"/>
                  <wp:wrapSquare wrapText="bothSides"/>
                  <wp:docPr id="27" name="569fba64aa1f5" descr="mage titled Do Long Multiplication Ste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a1f5" descr="mage titled Do Long Multiplication Step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C0">
              <w:rPr>
                <w:rFonts w:eastAsia="Times New Roman" w:cs="Times New Roman"/>
                <w:noProof/>
                <w:lang w:val="en-US"/>
              </w:rPr>
              <w:drawing>
                <wp:anchor distT="0" distB="0" distL="114300" distR="114300" simplePos="0" relativeHeight="251666432" behindDoc="0" locked="0" layoutInCell="1" allowOverlap="1" wp14:anchorId="6156DACB" wp14:editId="2E6829F8">
                  <wp:simplePos x="0" y="0"/>
                  <wp:positionH relativeFrom="column">
                    <wp:posOffset>115570</wp:posOffset>
                  </wp:positionH>
                  <wp:positionV relativeFrom="paragraph">
                    <wp:posOffset>3683000</wp:posOffset>
                  </wp:positionV>
                  <wp:extent cx="712470" cy="534670"/>
                  <wp:effectExtent l="0" t="0" r="0" b="0"/>
                  <wp:wrapSquare wrapText="bothSides"/>
                  <wp:docPr id="25" name="Picture 25" descr="http://pad2.whstatic.com/images/thumb/e/e3/Do-Long-Multiplication-Step-8-Version-2.jpg/900px-Do-Long-Multiplication-Step-8-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d2.whstatic.com/images/thumb/e/e3/Do-Long-Multiplication-Step-8-Version-2.jpg/900px-Do-Long-Multiplication-Step-8-Version-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47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C0">
              <w:rPr>
                <w:rFonts w:eastAsia="Times New Roman" w:cs="Times New Roman"/>
                <w:noProof/>
                <w:lang w:val="en-US"/>
              </w:rPr>
              <w:drawing>
                <wp:anchor distT="0" distB="0" distL="114300" distR="114300" simplePos="0" relativeHeight="251665408" behindDoc="0" locked="0" layoutInCell="1" allowOverlap="1" wp14:anchorId="4FE8D2F0" wp14:editId="6D722999">
                  <wp:simplePos x="0" y="0"/>
                  <wp:positionH relativeFrom="column">
                    <wp:posOffset>1270</wp:posOffset>
                  </wp:positionH>
                  <wp:positionV relativeFrom="paragraph">
                    <wp:posOffset>2997200</wp:posOffset>
                  </wp:positionV>
                  <wp:extent cx="800100" cy="598805"/>
                  <wp:effectExtent l="0" t="0" r="12700" b="10795"/>
                  <wp:wrapSquare wrapText="bothSides"/>
                  <wp:docPr id="4" name="569fba64a9611" descr="mage titled Do Long Multiplication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9611" descr="mage titled Do Long Multiplication Step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C0">
              <w:rPr>
                <w:rFonts w:eastAsia="Times New Roman" w:cs="Times New Roman"/>
                <w:noProof/>
                <w:lang w:val="en-US"/>
              </w:rPr>
              <w:drawing>
                <wp:anchor distT="0" distB="0" distL="114300" distR="114300" simplePos="0" relativeHeight="251664384" behindDoc="0" locked="0" layoutInCell="1" allowOverlap="1" wp14:anchorId="74DF1B25" wp14:editId="7A73238C">
                  <wp:simplePos x="0" y="0"/>
                  <wp:positionH relativeFrom="column">
                    <wp:posOffset>-30480</wp:posOffset>
                  </wp:positionH>
                  <wp:positionV relativeFrom="paragraph">
                    <wp:posOffset>2197100</wp:posOffset>
                  </wp:positionV>
                  <wp:extent cx="915035" cy="685800"/>
                  <wp:effectExtent l="0" t="0" r="0" b="0"/>
                  <wp:wrapSquare wrapText="bothSides"/>
                  <wp:docPr id="12" name="569fba64a9460" descr="mage titled Do Long Multiplication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9460" descr="mage titled Do Long Multiplication Step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50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C0">
              <w:rPr>
                <w:rFonts w:eastAsia="Times New Roman" w:cs="Times New Roman"/>
                <w:noProof/>
                <w:lang w:val="en-US"/>
              </w:rPr>
              <w:drawing>
                <wp:anchor distT="0" distB="0" distL="114300" distR="114300" simplePos="0" relativeHeight="251661312" behindDoc="0" locked="0" layoutInCell="1" allowOverlap="1" wp14:anchorId="6F840CED" wp14:editId="34607160">
                  <wp:simplePos x="0" y="0"/>
                  <wp:positionH relativeFrom="column">
                    <wp:posOffset>1270</wp:posOffset>
                  </wp:positionH>
                  <wp:positionV relativeFrom="paragraph">
                    <wp:posOffset>1511300</wp:posOffset>
                  </wp:positionV>
                  <wp:extent cx="913765" cy="685800"/>
                  <wp:effectExtent l="0" t="0" r="635" b="0"/>
                  <wp:wrapSquare wrapText="bothSides"/>
                  <wp:docPr id="8" name="569fba64a92aa" descr="mage titled Do Long Multiplication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92aa" descr="mage titled Do Long Multiplication Step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37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C0">
              <w:rPr>
                <w:rFonts w:eastAsia="Times New Roman" w:cs="Times New Roman"/>
                <w:noProof/>
                <w:lang w:val="en-US"/>
              </w:rPr>
              <w:drawing>
                <wp:anchor distT="0" distB="0" distL="114300" distR="114300" simplePos="0" relativeHeight="251662336" behindDoc="0" locked="0" layoutInCell="1" allowOverlap="1" wp14:anchorId="436F8727" wp14:editId="74C13D7A">
                  <wp:simplePos x="0" y="0"/>
                  <wp:positionH relativeFrom="column">
                    <wp:posOffset>1270</wp:posOffset>
                  </wp:positionH>
                  <wp:positionV relativeFrom="paragraph">
                    <wp:posOffset>825500</wp:posOffset>
                  </wp:positionV>
                  <wp:extent cx="854075" cy="640715"/>
                  <wp:effectExtent l="0" t="0" r="9525" b="0"/>
                  <wp:wrapSquare wrapText="bothSides"/>
                  <wp:docPr id="10" name="569fba64a90eb" descr="mage titled Do Long Multiplic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fba64a90eb" descr="mage titled Do Long Multiplication Step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07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71E" w:rsidRPr="20CD3977">
              <w:t>Lesson 3</w:t>
            </w:r>
            <w:r w:rsidR="001B4AAB" w:rsidRPr="20CD3977">
              <w:t>: multiplication drills</w:t>
            </w:r>
          </w:p>
          <w:p w14:paraId="4C4CDAA6" w14:textId="096A8836" w:rsidR="001B4AAB" w:rsidRPr="001B4AAB" w:rsidRDefault="20CD3977" w:rsidP="20CD3977">
            <w:r w:rsidRPr="20CD3977">
              <w:t>- Spider 7 times tables</w:t>
            </w:r>
          </w:p>
          <w:p w14:paraId="7BF40FED" w14:textId="68A263EA" w:rsidR="00E0362E" w:rsidRPr="001B4AAB" w:rsidRDefault="20CD3977" w:rsidP="20CD3977">
            <w:r w:rsidRPr="20CD3977">
              <w:t>- multiply three numbers numeracy book.</w:t>
            </w:r>
          </w:p>
          <w:p w14:paraId="5D13F61A" w14:textId="77777777" w:rsidR="008D015E" w:rsidRDefault="20CD3977" w:rsidP="20CD3977">
            <w:r w:rsidRPr="20CD3977">
              <w:t>Lesson 5: division practice</w:t>
            </w:r>
          </w:p>
          <w:p w14:paraId="54D016F3" w14:textId="4E0D3C1F" w:rsidR="00471562" w:rsidRPr="00E0362E" w:rsidRDefault="20CD3977" w:rsidP="20CD3977">
            <w:r w:rsidRPr="20CD3977">
              <w:t>- division pancakes</w:t>
            </w:r>
          </w:p>
          <w:p w14:paraId="712517DC" w14:textId="77777777" w:rsidR="00471562" w:rsidRDefault="20CD3977" w:rsidP="20CD3977">
            <w:r w:rsidRPr="20CD3977">
              <w:t xml:space="preserve">- division practice numeracy book. </w:t>
            </w:r>
          </w:p>
          <w:p w14:paraId="37114663" w14:textId="77777777" w:rsidR="00471562" w:rsidRDefault="00471562" w:rsidP="20CD3977"/>
          <w:p w14:paraId="2CC61A5C" w14:textId="77777777" w:rsidR="00471562" w:rsidRDefault="00471562" w:rsidP="20CD3977"/>
          <w:p w14:paraId="46EDFF75" w14:textId="77777777" w:rsidR="00471562" w:rsidRDefault="00471562" w:rsidP="20CD3977"/>
          <w:p w14:paraId="336E02A6" w14:textId="77777777" w:rsidR="00471562" w:rsidRDefault="00471562" w:rsidP="20CD3977"/>
          <w:p w14:paraId="6A98BCC3" w14:textId="77777777" w:rsidR="00471562" w:rsidRDefault="00471562" w:rsidP="20CD3977"/>
          <w:p w14:paraId="008E8592" w14:textId="77777777" w:rsidR="00471562" w:rsidRDefault="00471562" w:rsidP="20CD3977"/>
          <w:p w14:paraId="76A6E7C2" w14:textId="77777777" w:rsidR="00471562" w:rsidRDefault="00471562" w:rsidP="20CD3977"/>
          <w:p w14:paraId="7C1606BE" w14:textId="77777777" w:rsidR="00471562" w:rsidRDefault="00471562" w:rsidP="20CD3977"/>
          <w:p w14:paraId="740DA9C5" w14:textId="77777777" w:rsidR="00471562" w:rsidRDefault="00471562" w:rsidP="20CD3977"/>
          <w:p w14:paraId="3B687465" w14:textId="66120AA8" w:rsidR="00471562" w:rsidRPr="00471562" w:rsidRDefault="20CD3977" w:rsidP="20CD3977">
            <w:r w:rsidRPr="20CD3977">
              <w:t xml:space="preserve">Lesson 2: division scramble. </w:t>
            </w:r>
          </w:p>
          <w:p w14:paraId="56CE96EC" w14:textId="3EEA8FCE" w:rsidR="00471562" w:rsidRPr="00471562" w:rsidRDefault="20CD3977" w:rsidP="20CD3977">
            <w:r w:rsidRPr="20CD3977">
              <w:t>- apples in a bunch</w:t>
            </w:r>
          </w:p>
          <w:p w14:paraId="42EA3E8B" w14:textId="77777777" w:rsidR="00471562" w:rsidRDefault="20CD3977" w:rsidP="20CD3977">
            <w:r w:rsidRPr="20CD3977">
              <w:t xml:space="preserve">- Division page </w:t>
            </w:r>
            <w:r w:rsidRPr="20CD3977">
              <w:lastRenderedPageBreak/>
              <w:t>numeracy book.</w:t>
            </w:r>
          </w:p>
          <w:p w14:paraId="2F6E316A" w14:textId="77777777" w:rsidR="00EA6928" w:rsidRDefault="00EA6928" w:rsidP="20CD3977"/>
          <w:p w14:paraId="316A7DF5" w14:textId="77777777" w:rsidR="00EA6928" w:rsidRDefault="00EA6928" w:rsidP="20CD3977"/>
          <w:p w14:paraId="5D6F00A9" w14:textId="77777777" w:rsidR="00EA6928" w:rsidRDefault="00EA6928" w:rsidP="20CD3977"/>
          <w:p w14:paraId="06793960" w14:textId="77777777" w:rsidR="00EA6928" w:rsidRDefault="00EA6928" w:rsidP="20CD3977"/>
          <w:p w14:paraId="739AD384" w14:textId="77777777" w:rsidR="00EA6928" w:rsidRDefault="00EA6928" w:rsidP="20CD3977"/>
          <w:p w14:paraId="15B15F46" w14:textId="77777777" w:rsidR="00EA6928" w:rsidRDefault="00EA6928" w:rsidP="20CD3977"/>
          <w:p w14:paraId="50A0BEB2" w14:textId="77777777" w:rsidR="00EA6928" w:rsidRDefault="00EA6928" w:rsidP="20CD3977"/>
          <w:p w14:paraId="41C08A55" w14:textId="77777777" w:rsidR="00EA6928" w:rsidRDefault="00EA6928" w:rsidP="20CD3977"/>
          <w:p w14:paraId="1287A64A" w14:textId="77777777" w:rsidR="00EA6928" w:rsidRDefault="00EA6928" w:rsidP="20CD3977"/>
          <w:p w14:paraId="79031C54" w14:textId="77777777" w:rsidR="00EA6928" w:rsidRDefault="00EA6928" w:rsidP="20CD3977"/>
          <w:p w14:paraId="0762AC3E" w14:textId="77777777" w:rsidR="00EA6928" w:rsidRDefault="00EA6928" w:rsidP="20CD3977"/>
          <w:p w14:paraId="6F768563" w14:textId="77777777" w:rsidR="00EA6928" w:rsidRDefault="00EA6928" w:rsidP="20CD3977"/>
          <w:p w14:paraId="30E81004" w14:textId="77777777" w:rsidR="00EA6928" w:rsidRDefault="00EA6928" w:rsidP="20CD3977"/>
          <w:p w14:paraId="51BB3667" w14:textId="77777777" w:rsidR="00EA6928" w:rsidRDefault="00EA6928" w:rsidP="20CD3977"/>
          <w:p w14:paraId="1622FC2A" w14:textId="77777777" w:rsidR="00EA6928" w:rsidRDefault="00EA6928" w:rsidP="20CD3977"/>
          <w:p w14:paraId="57309C91" w14:textId="77777777" w:rsidR="00EA6928" w:rsidRDefault="00EA6928" w:rsidP="20CD3977"/>
          <w:p w14:paraId="7EF34130" w14:textId="77777777" w:rsidR="00EA6928" w:rsidRDefault="00EA6928" w:rsidP="20CD3977"/>
          <w:p w14:paraId="5518B876" w14:textId="77777777" w:rsidR="00EA6928" w:rsidRDefault="00EA6928" w:rsidP="20CD3977"/>
          <w:p w14:paraId="3069619B" w14:textId="77777777" w:rsidR="00EA6928" w:rsidRDefault="00EA6928" w:rsidP="20CD3977"/>
          <w:p w14:paraId="55D24FDF" w14:textId="77777777" w:rsidR="00EA6928" w:rsidRDefault="00EA6928" w:rsidP="20CD3977"/>
          <w:p w14:paraId="004F12AE" w14:textId="77777777" w:rsidR="00EA6928" w:rsidRDefault="00EA6928" w:rsidP="20CD3977"/>
          <w:p w14:paraId="748C4991" w14:textId="77777777" w:rsidR="00EA6928" w:rsidRDefault="00EA6928" w:rsidP="20CD3977"/>
          <w:p w14:paraId="44EF2DE6" w14:textId="77777777" w:rsidR="00EA6928" w:rsidRDefault="00EA6928" w:rsidP="20CD3977"/>
          <w:p w14:paraId="26C099E9" w14:textId="77777777" w:rsidR="00EA6928" w:rsidRDefault="00EA6928" w:rsidP="20CD3977"/>
          <w:p w14:paraId="45DD52D1" w14:textId="77777777" w:rsidR="00EA6928" w:rsidRDefault="00EA6928" w:rsidP="20CD3977"/>
          <w:p w14:paraId="56BEE73A" w14:textId="77777777" w:rsidR="00EA6928" w:rsidRDefault="00EA6928" w:rsidP="20CD3977"/>
          <w:p w14:paraId="74B98AF6" w14:textId="77777777" w:rsidR="00EA6928" w:rsidRDefault="00EA6928" w:rsidP="20CD3977"/>
          <w:p w14:paraId="0D14F8FB" w14:textId="77777777" w:rsidR="00EA6928" w:rsidRDefault="00EA6928" w:rsidP="20CD3977"/>
          <w:p w14:paraId="78A0612A" w14:textId="77777777" w:rsidR="00EA6928" w:rsidRDefault="00EA6928" w:rsidP="20CD3977"/>
          <w:p w14:paraId="4D7A300B" w14:textId="77777777" w:rsidR="00EA6928" w:rsidRDefault="00EA6928" w:rsidP="20CD3977"/>
          <w:p w14:paraId="6391E3C5" w14:textId="77777777" w:rsidR="00EA6928" w:rsidRDefault="00EA6928" w:rsidP="20CD3977"/>
          <w:p w14:paraId="6EDBEB3C" w14:textId="77777777" w:rsidR="00EA6928" w:rsidRDefault="00EA6928" w:rsidP="20CD3977"/>
          <w:p w14:paraId="48A121A6" w14:textId="4ACBE691" w:rsidR="00EA6928" w:rsidRDefault="20CD3977" w:rsidP="20CD3977">
            <w:r w:rsidRPr="20CD3977">
              <w:t xml:space="preserve">Lesson 2: Writing fractions and seeing how fraction shapes are different. </w:t>
            </w:r>
          </w:p>
          <w:p w14:paraId="2EBE10BF" w14:textId="77777777" w:rsidR="00EA6928" w:rsidRDefault="20CD3977" w:rsidP="20CD3977">
            <w:r w:rsidRPr="20CD3977">
              <w:t>Game:</w:t>
            </w:r>
          </w:p>
          <w:p w14:paraId="0B592ECE" w14:textId="1DBB1FC2" w:rsidR="00EA6928" w:rsidRDefault="20CD3977" w:rsidP="20CD3977">
            <w:r w:rsidRPr="20CD3977">
              <w:t>Fraction bingo</w:t>
            </w:r>
          </w:p>
          <w:p w14:paraId="144CBD15" w14:textId="5EFE9D74" w:rsidR="00EA6928" w:rsidRDefault="20CD3977" w:rsidP="20CD3977">
            <w:r w:rsidRPr="20CD3977">
              <w:t xml:space="preserve">Fraction colour game in numeracy booklet. </w:t>
            </w:r>
          </w:p>
          <w:p w14:paraId="7A5789A2" w14:textId="6E782CF6" w:rsidR="00B976AB" w:rsidRDefault="20CD3977" w:rsidP="20CD3977">
            <w:r w:rsidRPr="20CD3977">
              <w:t xml:space="preserve">Fraction pancakes each student gets Pancakes with fractions made into them. Teacher demonstrates first. </w:t>
            </w:r>
          </w:p>
          <w:p w14:paraId="41C4D6A7" w14:textId="77777777" w:rsidR="009E1C3D" w:rsidRDefault="009E1C3D" w:rsidP="20CD3977"/>
          <w:p w14:paraId="376BAE18" w14:textId="77777777" w:rsidR="009E1C3D" w:rsidRDefault="009E1C3D" w:rsidP="20CD3977"/>
          <w:p w14:paraId="39029800" w14:textId="77777777" w:rsidR="009E1C3D" w:rsidRDefault="009E1C3D" w:rsidP="20CD3977"/>
          <w:p w14:paraId="338E0434" w14:textId="77777777" w:rsidR="009E1C3D" w:rsidRDefault="009E1C3D" w:rsidP="20CD3977"/>
          <w:p w14:paraId="6A440E50" w14:textId="77777777" w:rsidR="009E1C3D" w:rsidRDefault="009E1C3D" w:rsidP="20CD3977"/>
          <w:p w14:paraId="4FE60195" w14:textId="77777777" w:rsidR="009E1C3D" w:rsidRDefault="009E1C3D" w:rsidP="20CD3977"/>
          <w:p w14:paraId="45D787E5" w14:textId="77777777" w:rsidR="009E1C3D" w:rsidRDefault="009E1C3D" w:rsidP="20CD3977"/>
          <w:p w14:paraId="78854311" w14:textId="77777777" w:rsidR="009E1C3D" w:rsidRDefault="009E1C3D" w:rsidP="20CD3977"/>
          <w:p w14:paraId="2B6ACC14" w14:textId="77777777" w:rsidR="009E1C3D" w:rsidRDefault="009E1C3D" w:rsidP="20CD3977"/>
          <w:p w14:paraId="3B23DA22" w14:textId="77777777" w:rsidR="009E1C3D" w:rsidRDefault="009E1C3D" w:rsidP="20CD3977"/>
          <w:p w14:paraId="69740D09" w14:textId="77777777" w:rsidR="009E1C3D" w:rsidRDefault="009E1C3D" w:rsidP="20CD3977"/>
          <w:p w14:paraId="24250570" w14:textId="77777777" w:rsidR="009E1C3D" w:rsidRDefault="009E1C3D" w:rsidP="20CD3977"/>
          <w:p w14:paraId="29319CAF" w14:textId="5EF29484" w:rsidR="009E1C3D" w:rsidRDefault="20CD3977" w:rsidP="20CD3977">
            <w:r w:rsidRPr="20CD3977">
              <w:t>Lesson 4: Adding mixed fractions.</w:t>
            </w:r>
          </w:p>
          <w:p w14:paraId="1B386C3D" w14:textId="73C1C200" w:rsidR="004370CE" w:rsidRDefault="20CD3977" w:rsidP="20CD3977">
            <w:r w:rsidRPr="20CD3977">
              <w:t>Teacher demonstrate what a mixed fraction is</w:t>
            </w:r>
          </w:p>
          <w:p w14:paraId="6B3C7029" w14:textId="75D56940" w:rsidR="004370CE" w:rsidRDefault="20CD3977" w:rsidP="20CD3977">
            <w:r w:rsidRPr="20CD3977">
              <w:t>Teacher demonstrate how to add</w:t>
            </w:r>
          </w:p>
          <w:p w14:paraId="623C9A17" w14:textId="77777777" w:rsidR="00624EC3" w:rsidRPr="00EA6928" w:rsidRDefault="20CD3977" w:rsidP="20CD3977">
            <w:r w:rsidRPr="20CD3977">
              <w:t>Demonstrate how fractions can be mixed (with big number beside and how to add using these too.)</w:t>
            </w:r>
          </w:p>
          <w:p w14:paraId="6F54B046" w14:textId="77777777" w:rsidR="009E1C3D" w:rsidRDefault="20CD3977" w:rsidP="20CD3977">
            <w:r w:rsidRPr="20CD3977">
              <w:t>Fraction bingo</w:t>
            </w:r>
          </w:p>
          <w:p w14:paraId="1EFB714E" w14:textId="76833012" w:rsidR="009E1C3D" w:rsidRDefault="20CD3977" w:rsidP="20CD3977">
            <w:r w:rsidRPr="20CD3977">
              <w:t xml:space="preserve">Fraction identifier numeracy booklet. </w:t>
            </w:r>
          </w:p>
          <w:p w14:paraId="1E8A43CF" w14:textId="77777777" w:rsidR="003336E2" w:rsidRDefault="003336E2" w:rsidP="20CD3977"/>
          <w:p w14:paraId="39581286" w14:textId="77777777" w:rsidR="003336E2" w:rsidRDefault="003336E2" w:rsidP="20CD3977"/>
          <w:p w14:paraId="02CB6C9C" w14:textId="77777777" w:rsidR="003336E2" w:rsidRDefault="003336E2" w:rsidP="20CD3977"/>
          <w:p w14:paraId="51124C8D" w14:textId="77777777" w:rsidR="003336E2" w:rsidRDefault="003336E2" w:rsidP="20CD3977"/>
          <w:p w14:paraId="2E5DA5E0" w14:textId="7DCB4DEC" w:rsidR="003336E2" w:rsidRDefault="20CD3977" w:rsidP="20CD3977">
            <w:r w:rsidRPr="20CD3977">
              <w:t>Lesson 1: fraction pancake game</w:t>
            </w:r>
          </w:p>
          <w:p w14:paraId="7B796519" w14:textId="6137A196" w:rsidR="003336E2" w:rsidRDefault="20CD3977" w:rsidP="20CD3977">
            <w:r w:rsidRPr="20CD3977">
              <w:t xml:space="preserve">Maths numeracy booklet </w:t>
            </w:r>
          </w:p>
          <w:p w14:paraId="3B4E5422" w14:textId="42177A18" w:rsidR="009E1C3D" w:rsidRPr="008B64DA" w:rsidRDefault="20CD3977" w:rsidP="20CD3977">
            <w:r w:rsidRPr="20CD3977">
              <w:t>Adding unlike fractions sheet</w:t>
            </w:r>
          </w:p>
          <w:p w14:paraId="425DC182" w14:textId="77777777" w:rsidR="008B64DA" w:rsidRPr="008B64DA" w:rsidRDefault="20CD3977" w:rsidP="20CD3977">
            <w:r w:rsidRPr="20CD3977">
              <w:t xml:space="preserve">Lesson 2: </w:t>
            </w:r>
          </w:p>
          <w:p w14:paraId="13FBCE0F" w14:textId="3E1CCE78" w:rsidR="008B64DA" w:rsidRDefault="20CD3977" w:rsidP="20CD3977">
            <w:r w:rsidRPr="20CD3977">
              <w:t>Fraction bingo</w:t>
            </w:r>
          </w:p>
          <w:p w14:paraId="6D7889F3" w14:textId="473CB79F" w:rsidR="008B64DA" w:rsidRDefault="20CD3977" w:rsidP="20CD3977">
            <w:r w:rsidRPr="20CD3977">
              <w:t>Simplifying fractions. Review.</w:t>
            </w:r>
          </w:p>
          <w:p w14:paraId="07D2C309" w14:textId="77777777" w:rsidR="006C7CF4" w:rsidRDefault="006C7CF4" w:rsidP="20CD3977"/>
          <w:p w14:paraId="3B90EDDC" w14:textId="77777777" w:rsidR="006C7CF4" w:rsidRDefault="006C7CF4" w:rsidP="20CD3977"/>
          <w:p w14:paraId="4201F69A" w14:textId="16C011C3" w:rsidR="006C7CF4" w:rsidRPr="006C7CF4" w:rsidRDefault="20CD3977" w:rsidP="20CD3977">
            <w:r w:rsidRPr="20CD3977">
              <w:t xml:space="preserve">Lesson 5: </w:t>
            </w:r>
          </w:p>
          <w:p w14:paraId="75F6DD20" w14:textId="38A5C9C6" w:rsidR="008B64DA" w:rsidRDefault="20CD3977" w:rsidP="20CD3977">
            <w:r w:rsidRPr="20CD3977">
              <w:t>Fraction go fish</w:t>
            </w:r>
          </w:p>
          <w:p w14:paraId="53B23CD6" w14:textId="0B3D2406" w:rsidR="008B64DA" w:rsidRDefault="20CD3977" w:rsidP="20CD3977">
            <w:r w:rsidRPr="20CD3977">
              <w:t xml:space="preserve">Simplifying improper fractions. </w:t>
            </w:r>
            <w:r w:rsidRPr="20CD3977">
              <w:lastRenderedPageBreak/>
              <w:t>Numeracy booklet</w:t>
            </w:r>
          </w:p>
          <w:p w14:paraId="631D2998" w14:textId="77777777" w:rsidR="006C7CF4" w:rsidRDefault="006C7CF4" w:rsidP="20CD3977"/>
          <w:p w14:paraId="70D1986A" w14:textId="77777777" w:rsidR="006C7CF4" w:rsidRDefault="006C7CF4" w:rsidP="20CD3977"/>
          <w:p w14:paraId="73E438F0" w14:textId="59DCDF0D" w:rsidR="006C7CF4" w:rsidRPr="00034CEE" w:rsidRDefault="20CD3977" w:rsidP="20CD3977">
            <w:r w:rsidRPr="20CD3977">
              <w:t xml:space="preserve">Lesson 2: </w:t>
            </w:r>
          </w:p>
          <w:p w14:paraId="15693372" w14:textId="77777777" w:rsidR="006C7CF4" w:rsidRDefault="20CD3977" w:rsidP="20CD3977">
            <w:r w:rsidRPr="20CD3977">
              <w:t>Fraction go fish</w:t>
            </w:r>
          </w:p>
          <w:p w14:paraId="7FE75163" w14:textId="3509E0DB" w:rsidR="006C7CF4" w:rsidRDefault="20CD3977" w:rsidP="20CD3977">
            <w:r w:rsidRPr="20CD3977">
              <w:t>Simplifying Mixed fractions. Numeracy booklet</w:t>
            </w:r>
          </w:p>
          <w:p w14:paraId="33D0FF70" w14:textId="77777777" w:rsidR="006C7CF4" w:rsidRDefault="006C7CF4" w:rsidP="20CD3977"/>
          <w:p w14:paraId="78464B31" w14:textId="77777777" w:rsidR="00456F61" w:rsidRDefault="00456F61" w:rsidP="20CD3977"/>
          <w:p w14:paraId="3BBF8A91" w14:textId="77777777" w:rsidR="00456F61" w:rsidRDefault="00456F61" w:rsidP="20CD3977"/>
          <w:p w14:paraId="7964CC49" w14:textId="77777777" w:rsidR="00456F61" w:rsidRDefault="20CD3977" w:rsidP="20CD3977">
            <w:r w:rsidRPr="20CD3977">
              <w:t xml:space="preserve">Lesson 4: </w:t>
            </w:r>
          </w:p>
          <w:p w14:paraId="6B471479" w14:textId="22A50ECB" w:rsidR="00456F61" w:rsidRDefault="20CD3977" w:rsidP="20CD3977">
            <w:r w:rsidRPr="20CD3977">
              <w:t>- Decimal and fraction match game</w:t>
            </w:r>
          </w:p>
          <w:p w14:paraId="7B84CC45" w14:textId="3135445C" w:rsidR="008B64DA" w:rsidRDefault="20CD3977" w:rsidP="20CD3977">
            <w:r w:rsidRPr="20CD3977">
              <w:t>- Decimals and converting to fractions</w:t>
            </w:r>
          </w:p>
          <w:p w14:paraId="472BA2D1" w14:textId="77777777" w:rsidR="008B64DA" w:rsidRDefault="008B64DA" w:rsidP="20CD3977"/>
          <w:p w14:paraId="7011F966" w14:textId="77777777" w:rsidR="00B42947" w:rsidRDefault="00B42947" w:rsidP="20CD3977"/>
          <w:p w14:paraId="7C99B736" w14:textId="77777777" w:rsidR="00B42947" w:rsidRDefault="00B42947" w:rsidP="20CD3977"/>
          <w:p w14:paraId="301687E2" w14:textId="77777777" w:rsidR="00B42947" w:rsidRDefault="00B42947" w:rsidP="20CD3977"/>
          <w:p w14:paraId="6B67A6EA" w14:textId="77777777" w:rsidR="00B42947" w:rsidRDefault="00B42947" w:rsidP="20CD3977"/>
          <w:p w14:paraId="027B5998" w14:textId="77777777" w:rsidR="00B42947" w:rsidRDefault="00B42947" w:rsidP="20CD3977"/>
          <w:p w14:paraId="5128D5FD" w14:textId="77777777" w:rsidR="00B42947" w:rsidRDefault="00B42947" w:rsidP="20CD3977"/>
          <w:p w14:paraId="797B5DE9" w14:textId="77777777" w:rsidR="009E5A8F" w:rsidRDefault="009E5A8F" w:rsidP="20CD3977"/>
          <w:p w14:paraId="0CCEBE57" w14:textId="77777777" w:rsidR="009E5A8F" w:rsidRDefault="009E5A8F" w:rsidP="20CD3977"/>
          <w:p w14:paraId="7268CB78" w14:textId="77777777" w:rsidR="009E5A8F" w:rsidRDefault="009E5A8F" w:rsidP="20CD3977"/>
          <w:p w14:paraId="3952BFD1" w14:textId="3FDA3BD3" w:rsidR="009E5A8F" w:rsidRDefault="009E5A8F" w:rsidP="20CD3977">
            <w:r>
              <w:rPr>
                <w:noProof/>
                <w:lang w:val="en-US"/>
              </w:rPr>
              <w:drawing>
                <wp:inline distT="0" distB="0" distL="0" distR="0" wp14:anchorId="3235E5C5" wp14:editId="2309C233">
                  <wp:extent cx="889391" cy="439549"/>
                  <wp:effectExtent l="0" t="0" r="0" b="0"/>
                  <wp:docPr id="1664589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889391" cy="439549"/>
                          </a:xfrm>
                          <a:prstGeom prst="rect">
                            <a:avLst/>
                          </a:prstGeom>
                        </pic:spPr>
                      </pic:pic>
                    </a:graphicData>
                  </a:graphic>
                </wp:inline>
              </w:drawing>
            </w:r>
          </w:p>
          <w:p w14:paraId="36958D44" w14:textId="77777777" w:rsidR="009E5A8F" w:rsidRDefault="009E5A8F" w:rsidP="20CD3977"/>
          <w:p w14:paraId="22594977" w14:textId="77777777" w:rsidR="009E5A8F" w:rsidRDefault="009E5A8F" w:rsidP="20CD3977"/>
          <w:p w14:paraId="566412F3" w14:textId="77777777" w:rsidR="009E5A8F" w:rsidRDefault="009E5A8F" w:rsidP="20CD3977"/>
          <w:p w14:paraId="52BDD151" w14:textId="77777777" w:rsidR="009E5A8F" w:rsidRDefault="009E5A8F" w:rsidP="20CD3977"/>
          <w:p w14:paraId="5713FC65" w14:textId="77777777" w:rsidR="009E5A8F" w:rsidRDefault="009E5A8F" w:rsidP="20CD3977"/>
          <w:p w14:paraId="34C6A514" w14:textId="77777777" w:rsidR="009E5A8F" w:rsidRDefault="009E5A8F" w:rsidP="20CD3977"/>
          <w:p w14:paraId="43B7C9CE" w14:textId="77777777" w:rsidR="009E5A8F" w:rsidRDefault="009E5A8F" w:rsidP="20CD3977"/>
          <w:p w14:paraId="7CC5BFFF" w14:textId="77777777" w:rsidR="009E5A8F" w:rsidRDefault="009E5A8F" w:rsidP="20CD3977"/>
          <w:p w14:paraId="49638383" w14:textId="77777777" w:rsidR="009E5A8F" w:rsidRDefault="009E5A8F" w:rsidP="20CD3977"/>
          <w:p w14:paraId="09B90565" w14:textId="77777777" w:rsidR="009E5A8F" w:rsidRDefault="009E5A8F" w:rsidP="20CD3977"/>
          <w:p w14:paraId="1A10AE23" w14:textId="77777777" w:rsidR="009E5A8F" w:rsidRDefault="009E5A8F" w:rsidP="20CD3977"/>
          <w:p w14:paraId="0CF54245" w14:textId="77777777" w:rsidR="009E5A8F" w:rsidRDefault="009E5A8F" w:rsidP="20CD3977"/>
          <w:p w14:paraId="37FC0478" w14:textId="77777777" w:rsidR="009E5A8F" w:rsidRDefault="009E5A8F" w:rsidP="20CD3977"/>
          <w:p w14:paraId="5A443A4C" w14:textId="77777777" w:rsidR="009E5A8F" w:rsidRDefault="009E5A8F" w:rsidP="20CD3977"/>
          <w:p w14:paraId="067D5320" w14:textId="77777777" w:rsidR="009E5A8F" w:rsidRDefault="009E5A8F" w:rsidP="20CD3977"/>
          <w:p w14:paraId="10EA9A1E" w14:textId="77777777" w:rsidR="009E5A8F" w:rsidRDefault="009E5A8F" w:rsidP="20CD3977"/>
          <w:p w14:paraId="132719D0" w14:textId="77777777" w:rsidR="009E5A8F" w:rsidRDefault="009E5A8F" w:rsidP="20CD3977"/>
          <w:p w14:paraId="5E15FAC8" w14:textId="77777777" w:rsidR="009E5A8F" w:rsidRDefault="009E5A8F" w:rsidP="20CD3977"/>
          <w:p w14:paraId="0C42A9AB" w14:textId="6127B3C9" w:rsidR="009E5A8F" w:rsidRDefault="20CD3977" w:rsidP="20CD3977">
            <w:r w:rsidRPr="20CD3977">
              <w:t>Lesson 5: Practice of simple algebra</w:t>
            </w:r>
          </w:p>
          <w:p w14:paraId="5837E15F" w14:textId="481C7E91" w:rsidR="009E5A8F" w:rsidRDefault="20CD3977" w:rsidP="20CD3977">
            <w:r w:rsidRPr="20CD3977">
              <w:t>Numeracy worksheets</w:t>
            </w:r>
          </w:p>
          <w:p w14:paraId="08305DEE" w14:textId="25F5BFDB" w:rsidR="009E5A8F" w:rsidRDefault="20CD3977" w:rsidP="20CD3977">
            <w:r w:rsidRPr="20CD3977">
              <w:t xml:space="preserve">POST </w:t>
            </w:r>
            <w:r w:rsidRPr="20CD3977">
              <w:lastRenderedPageBreak/>
              <w:t xml:space="preserve">ASSESSMENT on square roots, decimals and squaring numbers. </w:t>
            </w:r>
          </w:p>
          <w:p w14:paraId="72CDE555" w14:textId="77777777" w:rsidR="009E5A8F" w:rsidRDefault="009E5A8F" w:rsidP="20CD3977"/>
          <w:p w14:paraId="5FE3D654" w14:textId="77777777" w:rsidR="009E5A8F" w:rsidRDefault="009E5A8F" w:rsidP="20CD3977"/>
          <w:p w14:paraId="26A6267A" w14:textId="77777777" w:rsidR="00B42947" w:rsidRDefault="00B42947" w:rsidP="20CD3977"/>
          <w:p w14:paraId="4F1EDF73" w14:textId="77777777" w:rsidR="00B42947" w:rsidRDefault="00B42947" w:rsidP="20CD3977"/>
          <w:p w14:paraId="1C2EB69C" w14:textId="77777777" w:rsidR="00CD7D0D" w:rsidRDefault="00CD7D0D" w:rsidP="20CD3977"/>
          <w:p w14:paraId="31166152" w14:textId="77777777" w:rsidR="00D72326" w:rsidRDefault="00D72326" w:rsidP="20CD3977"/>
          <w:p w14:paraId="6C9AB49C" w14:textId="77777777" w:rsidR="00FF315D" w:rsidRDefault="00FF315D" w:rsidP="20CD3977"/>
          <w:p w14:paraId="060FACE7" w14:textId="77777777" w:rsidR="00FF315D" w:rsidRDefault="00FF315D" w:rsidP="20CD3977"/>
          <w:p w14:paraId="404CC49F" w14:textId="2F925523" w:rsidR="00EB5051" w:rsidRDefault="20CD3977" w:rsidP="20CD3977">
            <w:r w:rsidRPr="20CD3977">
              <w:t>Lesson 2:</w:t>
            </w:r>
          </w:p>
          <w:p w14:paraId="2A56576F" w14:textId="77777777" w:rsidR="00EB5051" w:rsidRPr="00EB5051" w:rsidRDefault="20CD3977" w:rsidP="20CD3977">
            <w:r w:rsidRPr="20CD3977">
              <w:t>Rate practice,</w:t>
            </w:r>
          </w:p>
          <w:p w14:paraId="1BD8E1CE" w14:textId="7BA6FE2A" w:rsidR="00EB5051" w:rsidRPr="00EB5051" w:rsidRDefault="20CD3977" w:rsidP="20CD3977">
            <w:r w:rsidRPr="20CD3977">
              <w:t xml:space="preserve">Rate blaster game ‘http://www.mathplayground.com/ASB_RatioBlaster.html </w:t>
            </w:r>
          </w:p>
          <w:p w14:paraId="2968AFB1" w14:textId="4064DC36" w:rsidR="00FF315D" w:rsidRPr="00EB5051" w:rsidRDefault="20CD3977" w:rsidP="20CD3977">
            <w:r w:rsidRPr="20CD3977">
              <w:t xml:space="preserve">Numeracy booklet rates. </w:t>
            </w:r>
          </w:p>
          <w:p w14:paraId="1617189D" w14:textId="77777777" w:rsidR="00EB5051" w:rsidRDefault="00EB5051" w:rsidP="20CD3977"/>
          <w:p w14:paraId="0F180565" w14:textId="77777777" w:rsidR="00EB5051" w:rsidRDefault="00EB5051" w:rsidP="20CD3977"/>
          <w:p w14:paraId="2793BCAC" w14:textId="7DC22599" w:rsidR="00EB5051" w:rsidRPr="00EB5051" w:rsidRDefault="20CD3977" w:rsidP="20CD3977">
            <w:r w:rsidRPr="20CD3977">
              <w:t>Lesson 4: ratio pairing</w:t>
            </w:r>
          </w:p>
          <w:p w14:paraId="3C59CD6E" w14:textId="4AD1BB18" w:rsidR="00EB5051" w:rsidRPr="00EB5051" w:rsidRDefault="20CD3977" w:rsidP="20CD3977">
            <w:r w:rsidRPr="20CD3977">
              <w:t>Ratio line constructor game</w:t>
            </w:r>
          </w:p>
          <w:p w14:paraId="6F07BA44" w14:textId="2706CC20" w:rsidR="00EB5051" w:rsidRDefault="20CD3977" w:rsidP="20CD3977">
            <w:r w:rsidRPr="20CD3977">
              <w:t>numeracy booklet</w:t>
            </w:r>
          </w:p>
          <w:p w14:paraId="1C2959B1" w14:textId="77777777" w:rsidR="00EB5051" w:rsidRDefault="00EB5051" w:rsidP="20CD3977"/>
          <w:p w14:paraId="79629F8F" w14:textId="19766AA7" w:rsidR="00EB5051" w:rsidRPr="00EB5051" w:rsidRDefault="20CD3977" w:rsidP="20CD3977">
            <w:r w:rsidRPr="20CD3977">
              <w:t xml:space="preserve">Lesson 5: </w:t>
            </w:r>
          </w:p>
          <w:p w14:paraId="6EE63699" w14:textId="1B417B05" w:rsidR="00EB5051" w:rsidRPr="00EB5051" w:rsidRDefault="20CD3977" w:rsidP="20CD3977">
            <w:r w:rsidRPr="20CD3977">
              <w:t>Make a plan for a house using correct ratio measurement.</w:t>
            </w:r>
          </w:p>
          <w:p w14:paraId="69B9E92D" w14:textId="77777777" w:rsidR="00EB5051" w:rsidRDefault="00EB5051" w:rsidP="20CD3977"/>
          <w:p w14:paraId="1C334342" w14:textId="77777777" w:rsidR="00EB5051" w:rsidRDefault="00EB5051" w:rsidP="20CD3977"/>
          <w:p w14:paraId="75A801A2" w14:textId="77777777" w:rsidR="00EB5051" w:rsidRDefault="00EB5051" w:rsidP="20CD3977"/>
          <w:p w14:paraId="495388B4" w14:textId="77777777" w:rsidR="00EB5051" w:rsidRDefault="00EB5051" w:rsidP="20CD3977"/>
          <w:p w14:paraId="24B04E1D" w14:textId="77777777" w:rsidR="00EB5051" w:rsidRDefault="00EB5051" w:rsidP="20CD3977"/>
          <w:p w14:paraId="1AB17785" w14:textId="77777777" w:rsidR="00EB5051" w:rsidRDefault="00EB5051" w:rsidP="20CD3977"/>
          <w:p w14:paraId="2542D9A6" w14:textId="77777777" w:rsidR="00EB5051" w:rsidRDefault="00EB5051" w:rsidP="20CD3977"/>
          <w:p w14:paraId="10A46EDA" w14:textId="77777777" w:rsidR="00EB5051" w:rsidRDefault="00EB5051" w:rsidP="20CD3977"/>
          <w:p w14:paraId="0F3D67DB" w14:textId="77777777" w:rsidR="00EB5051" w:rsidRDefault="00EB5051" w:rsidP="20CD3977"/>
          <w:p w14:paraId="41C5FB0D" w14:textId="77777777" w:rsidR="00EB5051" w:rsidRDefault="00EB5051" w:rsidP="20CD3977"/>
          <w:p w14:paraId="633CE7EE" w14:textId="77777777" w:rsidR="00EB5051" w:rsidRDefault="00EB5051" w:rsidP="20CD3977"/>
          <w:p w14:paraId="7811E035" w14:textId="4665E5E5" w:rsidR="00CD7D0D" w:rsidRDefault="20CD3977" w:rsidP="20CD3977">
            <w:r w:rsidRPr="20CD3977">
              <w:t xml:space="preserve">Lesson 2: algebra one step equations practice.  Numeracy booklet.  GATHER </w:t>
            </w:r>
            <w:r w:rsidRPr="20CD3977">
              <w:lastRenderedPageBreak/>
              <w:t xml:space="preserve">INFORMATION. Use these worksheets to gather information around </w:t>
            </w:r>
            <w:proofErr w:type="gramStart"/>
            <w:r w:rsidRPr="20CD3977">
              <w:t>students</w:t>
            </w:r>
            <w:proofErr w:type="gramEnd"/>
            <w:r w:rsidRPr="20CD3977">
              <w:t xml:space="preserve"> capability and confidence in preliminary algebra. </w:t>
            </w:r>
          </w:p>
          <w:p w14:paraId="25A48A63" w14:textId="4C084405" w:rsidR="00EF4BFC" w:rsidRDefault="20CD3977" w:rsidP="20CD3977">
            <w:r w:rsidRPr="20CD3977">
              <w:t xml:space="preserve">Lesson 3: algebra one step equations practice.  numeracy booklet.  </w:t>
            </w:r>
          </w:p>
          <w:p w14:paraId="22B506BE" w14:textId="0E07605B" w:rsidR="00EF4BFC" w:rsidRPr="00471562" w:rsidRDefault="20CD3977" w:rsidP="20CD3977">
            <w:r w:rsidRPr="20CD3977">
              <w:t xml:space="preserve">Lesson 4: algebra one step equations practice.  numeracy booklet.  </w:t>
            </w:r>
          </w:p>
        </w:tc>
        <w:tc>
          <w:tcPr>
            <w:tcW w:w="911" w:type="pct"/>
            <w:gridSpan w:val="2"/>
            <w:shd w:val="clear" w:color="auto" w:fill="DBE5F1" w:themeFill="accent1" w:themeFillTint="33"/>
          </w:tcPr>
          <w:p w14:paraId="4126E59A" w14:textId="0A66BEDE" w:rsidR="00FE071D" w:rsidRDefault="20CD3977" w:rsidP="20CD3977">
            <w:r w:rsidRPr="20CD3977">
              <w:lastRenderedPageBreak/>
              <w:t>The Australian General Capabilities</w:t>
            </w:r>
          </w:p>
          <w:p w14:paraId="6A4BC4A8" w14:textId="77777777" w:rsidR="00FE071D" w:rsidRPr="00CD2BB7" w:rsidRDefault="20CD3977" w:rsidP="20CD3977">
            <w:r w:rsidRPr="20CD3977">
              <w:t>Aboriginal and Torres Strait Islander histories and cultures </w:t>
            </w:r>
            <w:r w:rsidR="00FE071D">
              <w:rPr>
                <w:noProof/>
                <w:lang w:val="en-US"/>
              </w:rPr>
              <w:drawing>
                <wp:inline distT="0" distB="0" distL="0" distR="0" wp14:anchorId="437DED09" wp14:editId="69F2E530">
                  <wp:extent cx="203200" cy="203200"/>
                  <wp:effectExtent l="0" t="0" r="0" b="0"/>
                  <wp:docPr id="752073658" name="picture"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3ECE2647" w14:textId="3CFE135F" w:rsidR="00FE071D" w:rsidRPr="00CD2BB7" w:rsidRDefault="20CD3977" w:rsidP="20CD3977">
            <w:r w:rsidRPr="20CD3977">
              <w:t>Asia and Australia's engagement with Asia </w:t>
            </w:r>
            <w:r w:rsidR="00FE071D">
              <w:rPr>
                <w:noProof/>
                <w:lang w:val="en-US"/>
              </w:rPr>
              <w:drawing>
                <wp:inline distT="0" distB="0" distL="0" distR="0" wp14:anchorId="51A9B69B" wp14:editId="17E037E9">
                  <wp:extent cx="203200" cy="203200"/>
                  <wp:effectExtent l="0" t="0" r="0" b="0"/>
                  <wp:docPr id="1814486783" name="picture"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sidRPr="20CD3977">
              <w:t>Sustainability </w:t>
            </w:r>
            <w:r w:rsidR="00FE071D">
              <w:rPr>
                <w:noProof/>
                <w:lang w:val="en-US"/>
              </w:rPr>
              <w:drawing>
                <wp:inline distT="0" distB="0" distL="0" distR="0" wp14:anchorId="05287477" wp14:editId="02EEB576">
                  <wp:extent cx="203200" cy="203200"/>
                  <wp:effectExtent l="0" t="0" r="0" b="0"/>
                  <wp:docPr id="1952301244" name="picture"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059F4BF0" w14:textId="77777777" w:rsidR="00FE071D" w:rsidRPr="00CD2BB7" w:rsidRDefault="20CD3977" w:rsidP="20CD3977">
            <w:r w:rsidRPr="20CD3977">
              <w:rPr>
                <w:highlight w:val="yellow"/>
              </w:rPr>
              <w:t xml:space="preserve">Critical and </w:t>
            </w:r>
            <w:r w:rsidRPr="20CD3977">
              <w:rPr>
                <w:highlight w:val="yellow"/>
              </w:rPr>
              <w:lastRenderedPageBreak/>
              <w:t>creative thinking</w:t>
            </w:r>
            <w:r w:rsidRPr="20CD3977">
              <w:t> </w:t>
            </w:r>
            <w:r w:rsidR="00FE071D">
              <w:rPr>
                <w:noProof/>
                <w:lang w:val="en-US"/>
              </w:rPr>
              <w:drawing>
                <wp:inline distT="0" distB="0" distL="0" distR="0" wp14:anchorId="729FFB64" wp14:editId="30DC082E">
                  <wp:extent cx="203200" cy="203200"/>
                  <wp:effectExtent l="0" t="0" r="0" b="0"/>
                  <wp:docPr id="655072829" name="picture"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4B30D701" w14:textId="77777777" w:rsidR="00FE071D" w:rsidRPr="00CD2BB7" w:rsidRDefault="20CD3977" w:rsidP="20CD3977">
            <w:r w:rsidRPr="20CD3977">
              <w:t>Ethical understanding </w:t>
            </w:r>
            <w:r w:rsidR="00FE071D">
              <w:rPr>
                <w:noProof/>
                <w:lang w:val="en-US"/>
              </w:rPr>
              <w:drawing>
                <wp:inline distT="0" distB="0" distL="0" distR="0" wp14:anchorId="7A48ED0D" wp14:editId="5EC95AE6">
                  <wp:extent cx="203200" cy="203200"/>
                  <wp:effectExtent l="0" t="0" r="0" b="0"/>
                  <wp:docPr id="1819446265" name="picture"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2BB530A2" w14:textId="77777777" w:rsidR="00FE071D" w:rsidRPr="00CD2BB7" w:rsidRDefault="20CD3977" w:rsidP="20CD3977">
            <w:r w:rsidRPr="20CD3977">
              <w:rPr>
                <w:highlight w:val="yellow"/>
              </w:rPr>
              <w:t>Information and communication technology capability</w:t>
            </w:r>
            <w:r w:rsidRPr="20CD3977">
              <w:t> </w:t>
            </w:r>
            <w:r w:rsidR="00FE071D">
              <w:rPr>
                <w:noProof/>
                <w:lang w:val="en-US"/>
              </w:rPr>
              <w:drawing>
                <wp:inline distT="0" distB="0" distL="0" distR="0" wp14:anchorId="51FC74EB" wp14:editId="49D7D873">
                  <wp:extent cx="203200" cy="203200"/>
                  <wp:effectExtent l="0" t="0" r="0" b="0"/>
                  <wp:docPr id="673726405" name="picture"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61178693" w14:textId="77777777" w:rsidR="00FE071D" w:rsidRPr="00CD2BB7" w:rsidRDefault="20CD3977" w:rsidP="20CD3977">
            <w:r w:rsidRPr="20CD3977">
              <w:t>Intercultural understanding </w:t>
            </w:r>
            <w:r w:rsidR="00FE071D">
              <w:rPr>
                <w:noProof/>
                <w:lang w:val="en-US"/>
              </w:rPr>
              <w:drawing>
                <wp:inline distT="0" distB="0" distL="0" distR="0" wp14:anchorId="69D556D5" wp14:editId="77C52B2B">
                  <wp:extent cx="203200" cy="203200"/>
                  <wp:effectExtent l="0" t="0" r="0" b="0"/>
                  <wp:docPr id="1578298020" name="picture"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5E92996E" w14:textId="77777777" w:rsidR="00FE071D" w:rsidRPr="00CD2BB7" w:rsidRDefault="20CD3977" w:rsidP="20CD3977">
            <w:r w:rsidRPr="20CD3977">
              <w:t>Literacy </w:t>
            </w:r>
            <w:r w:rsidR="00FE071D">
              <w:rPr>
                <w:noProof/>
                <w:lang w:val="en-US"/>
              </w:rPr>
              <w:drawing>
                <wp:inline distT="0" distB="0" distL="0" distR="0" wp14:anchorId="64EE11FC" wp14:editId="10C0FB71">
                  <wp:extent cx="203200" cy="203200"/>
                  <wp:effectExtent l="0" t="0" r="0" b="0"/>
                  <wp:docPr id="2117688997" name="picture"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3914FD9C" w14:textId="77777777" w:rsidR="00FE071D" w:rsidRPr="00CD2BB7" w:rsidRDefault="20CD3977" w:rsidP="20CD3977">
            <w:r w:rsidRPr="20CD3977">
              <w:rPr>
                <w:highlight w:val="yellow"/>
              </w:rPr>
              <w:t>Numeracy</w:t>
            </w:r>
            <w:r w:rsidRPr="20CD3977">
              <w:t> </w:t>
            </w:r>
            <w:r w:rsidR="00FE071D">
              <w:rPr>
                <w:noProof/>
                <w:lang w:val="en-US"/>
              </w:rPr>
              <w:drawing>
                <wp:inline distT="0" distB="0" distL="0" distR="0" wp14:anchorId="335B8613" wp14:editId="3EAE4E29">
                  <wp:extent cx="203200" cy="203200"/>
                  <wp:effectExtent l="0" t="0" r="0" b="0"/>
                  <wp:docPr id="1349911824" name="picture"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75520BAE" w14:textId="77777777" w:rsidR="00FE071D" w:rsidRPr="00CD2BB7" w:rsidRDefault="20CD3977" w:rsidP="20CD3977">
            <w:r w:rsidRPr="20CD3977">
              <w:t>Personal and social capability </w:t>
            </w:r>
            <w:r w:rsidR="00FE071D">
              <w:rPr>
                <w:noProof/>
                <w:lang w:val="en-US"/>
              </w:rPr>
              <w:drawing>
                <wp:inline distT="0" distB="0" distL="0" distR="0" wp14:anchorId="1FE5AF4C" wp14:editId="29BCCBB6">
                  <wp:extent cx="203200" cy="203200"/>
                  <wp:effectExtent l="0" t="0" r="0" b="0"/>
                  <wp:docPr id="1085863761" name="picture"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67971363" w14:textId="77777777" w:rsidR="00FE071D" w:rsidRPr="00CD2BB7" w:rsidRDefault="20CD3977" w:rsidP="20CD3977">
            <w:r w:rsidRPr="20CD3977">
              <w:t>Civics and citizenship </w:t>
            </w:r>
            <w:r w:rsidR="00FE071D">
              <w:rPr>
                <w:noProof/>
                <w:lang w:val="en-US"/>
              </w:rPr>
              <w:drawing>
                <wp:inline distT="0" distB="0" distL="0" distR="0" wp14:anchorId="36FFE5EE" wp14:editId="57AA1E6E">
                  <wp:extent cx="203200" cy="203200"/>
                  <wp:effectExtent l="0" t="0" r="0" b="0"/>
                  <wp:docPr id="1445153322" name="picture"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29CF9C80" w14:textId="77777777" w:rsidR="00FE071D" w:rsidRPr="00CD2BB7" w:rsidRDefault="20CD3977" w:rsidP="20CD3977">
            <w:r w:rsidRPr="20CD3977">
              <w:t>Difference and diversity </w:t>
            </w:r>
            <w:r w:rsidR="00FE071D">
              <w:rPr>
                <w:noProof/>
                <w:lang w:val="en-US"/>
              </w:rPr>
              <w:drawing>
                <wp:inline distT="0" distB="0" distL="0" distR="0" wp14:anchorId="23101662" wp14:editId="05977127">
                  <wp:extent cx="203200" cy="203200"/>
                  <wp:effectExtent l="0" t="0" r="0" b="0"/>
                  <wp:docPr id="100593225" name="picture"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1CB3A4AE" w14:textId="77777777" w:rsidR="00FE071D" w:rsidRPr="00CD2BB7" w:rsidRDefault="20CD3977" w:rsidP="20CD3977">
            <w:r w:rsidRPr="20CD3977">
              <w:rPr>
                <w:highlight w:val="yellow"/>
              </w:rPr>
              <w:t>Work and enterprise</w:t>
            </w:r>
            <w:r w:rsidRPr="20CD3977">
              <w:t> </w:t>
            </w:r>
            <w:r w:rsidR="00FE071D">
              <w:rPr>
                <w:noProof/>
                <w:lang w:val="en-US"/>
              </w:rPr>
              <w:drawing>
                <wp:inline distT="0" distB="0" distL="0" distR="0" wp14:anchorId="58AD95C1" wp14:editId="70A5EEB3">
                  <wp:extent cx="203200" cy="203200"/>
                  <wp:effectExtent l="0" t="0" r="0" b="0"/>
                  <wp:docPr id="391312143" name="picture"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p w14:paraId="32C17A4F" w14:textId="77777777" w:rsidR="00FE071D" w:rsidRDefault="00FE071D" w:rsidP="20CD3977"/>
          <w:p w14:paraId="2CA0153F" w14:textId="7FE9E8F2" w:rsidR="00FE071D" w:rsidRPr="00BC3605" w:rsidRDefault="00FE071D" w:rsidP="20CD3977"/>
        </w:tc>
      </w:tr>
      <w:tr w:rsidR="003107DE" w:rsidRPr="0047183A" w14:paraId="57FF61CB" w14:textId="77777777" w:rsidTr="20CD3977">
        <w:tc>
          <w:tcPr>
            <w:tcW w:w="3350" w:type="pct"/>
            <w:gridSpan w:val="11"/>
            <w:shd w:val="clear" w:color="auto" w:fill="B8CCE4" w:themeFill="accent1" w:themeFillTint="66"/>
          </w:tcPr>
          <w:p w14:paraId="228C517B" w14:textId="10C972B0" w:rsidR="003107DE" w:rsidRPr="0047183A" w:rsidRDefault="20CD3977" w:rsidP="20CD3977">
            <w:r w:rsidRPr="20CD3977">
              <w:lastRenderedPageBreak/>
              <w:t>Special Needs Adjustments</w:t>
            </w:r>
          </w:p>
        </w:tc>
        <w:tc>
          <w:tcPr>
            <w:tcW w:w="1650" w:type="pct"/>
            <w:gridSpan w:val="7"/>
            <w:shd w:val="clear" w:color="auto" w:fill="B8CCE4" w:themeFill="accent1" w:themeFillTint="66"/>
          </w:tcPr>
          <w:p w14:paraId="3ED3A21F" w14:textId="31C83C8B" w:rsidR="003107DE" w:rsidRPr="0047183A" w:rsidRDefault="20CD3977" w:rsidP="20CD3977">
            <w:r w:rsidRPr="20CD3977">
              <w:t>School to Work</w:t>
            </w:r>
          </w:p>
        </w:tc>
      </w:tr>
      <w:tr w:rsidR="003107DE" w:rsidRPr="0047183A" w14:paraId="1F1CB4FD" w14:textId="77777777" w:rsidTr="20CD3977">
        <w:tc>
          <w:tcPr>
            <w:tcW w:w="3350" w:type="pct"/>
            <w:gridSpan w:val="11"/>
            <w:shd w:val="clear" w:color="auto" w:fill="auto"/>
          </w:tcPr>
          <w:p w14:paraId="0802D655" w14:textId="77777777" w:rsidR="00906082" w:rsidRDefault="20CD3977" w:rsidP="20CD3977">
            <w:r w:rsidRPr="20CD3977">
              <w:t>One-on-one support where required</w:t>
            </w:r>
          </w:p>
          <w:p w14:paraId="6FE53745" w14:textId="77777777" w:rsidR="00906082" w:rsidRDefault="20CD3977" w:rsidP="20CD3977">
            <w:r w:rsidRPr="20CD3977">
              <w:t>Short lessons</w:t>
            </w:r>
          </w:p>
          <w:p w14:paraId="47863B57" w14:textId="77777777" w:rsidR="00906082" w:rsidRDefault="20CD3977" w:rsidP="20CD3977">
            <w:r w:rsidRPr="20CD3977">
              <w:t>Engaging topics</w:t>
            </w:r>
          </w:p>
          <w:p w14:paraId="039F5A64" w14:textId="77777777" w:rsidR="00906082" w:rsidRDefault="20CD3977" w:rsidP="20CD3977">
            <w:r w:rsidRPr="20CD3977">
              <w:t>Behaviour management strategies</w:t>
            </w:r>
          </w:p>
          <w:p w14:paraId="7B577D1D" w14:textId="135B6361" w:rsidR="003107DE" w:rsidRDefault="20CD3977" w:rsidP="20CD3977">
            <w:r w:rsidRPr="20CD3977">
              <w:t>For individualised adjustments, please see personalised learning plans.</w:t>
            </w:r>
          </w:p>
          <w:p w14:paraId="6667AF9A" w14:textId="77777777" w:rsidR="003107DE" w:rsidRDefault="003107DE" w:rsidP="20CD3977"/>
          <w:p w14:paraId="32C8A0B4" w14:textId="77777777" w:rsidR="003107DE" w:rsidRDefault="003107DE" w:rsidP="20CD3977"/>
          <w:p w14:paraId="1010B1E1" w14:textId="77777777" w:rsidR="003107DE" w:rsidRDefault="003107DE" w:rsidP="20CD3977"/>
          <w:p w14:paraId="6B84CF24" w14:textId="77777777" w:rsidR="003107DE" w:rsidRDefault="003107DE" w:rsidP="20CD3977"/>
          <w:p w14:paraId="55C9F999" w14:textId="77777777" w:rsidR="003107DE" w:rsidRPr="0047183A" w:rsidRDefault="003107DE" w:rsidP="20CD3977"/>
        </w:tc>
        <w:tc>
          <w:tcPr>
            <w:tcW w:w="1650" w:type="pct"/>
            <w:gridSpan w:val="7"/>
            <w:shd w:val="clear" w:color="auto" w:fill="auto"/>
          </w:tcPr>
          <w:p w14:paraId="30E6F4B1" w14:textId="77777777" w:rsidR="00906082" w:rsidRDefault="20CD3977" w:rsidP="20CD3977">
            <w:r w:rsidRPr="20CD3977">
              <w:t>Improved communication skills</w:t>
            </w:r>
          </w:p>
          <w:p w14:paraId="26C8BCA7" w14:textId="431BBA47" w:rsidR="00906082" w:rsidRDefault="20CD3977" w:rsidP="20CD3977">
            <w:r w:rsidRPr="20CD3977">
              <w:t>Building strength in mental calculations</w:t>
            </w:r>
          </w:p>
          <w:p w14:paraId="2745F0BC" w14:textId="30DCE09A" w:rsidR="00906082" w:rsidRDefault="20CD3977" w:rsidP="20CD3977">
            <w:r w:rsidRPr="20CD3977">
              <w:t>Developing understanding in converting between mathematical units</w:t>
            </w:r>
          </w:p>
          <w:p w14:paraId="41312C3F" w14:textId="77777777" w:rsidR="00906082" w:rsidRDefault="20CD3977" w:rsidP="20CD3977">
            <w:r w:rsidRPr="20CD3977">
              <w:t>Language development</w:t>
            </w:r>
          </w:p>
          <w:p w14:paraId="3356E159" w14:textId="24A14339" w:rsidR="00906082" w:rsidRDefault="20CD3977" w:rsidP="20CD3977">
            <w:r w:rsidRPr="20CD3977">
              <w:t>Collaborative learning</w:t>
            </w:r>
          </w:p>
          <w:p w14:paraId="19C61B19" w14:textId="77777777" w:rsidR="003107DE" w:rsidRDefault="20CD3977" w:rsidP="20CD3977">
            <w:r w:rsidRPr="20CD3977">
              <w:t>Self-manage</w:t>
            </w:r>
          </w:p>
          <w:p w14:paraId="075D3DE8" w14:textId="46B1F769" w:rsidR="00BB3D59" w:rsidRPr="00906082" w:rsidRDefault="20CD3977" w:rsidP="20CD3977">
            <w:r w:rsidRPr="20CD3977">
              <w:t>Building skills for further development in financial mathematics.</w:t>
            </w:r>
          </w:p>
        </w:tc>
      </w:tr>
      <w:tr w:rsidR="003107DE" w:rsidRPr="0047183A" w14:paraId="3721DD7E" w14:textId="77777777" w:rsidTr="20CD3977">
        <w:tc>
          <w:tcPr>
            <w:tcW w:w="5000" w:type="pct"/>
            <w:gridSpan w:val="18"/>
            <w:shd w:val="clear" w:color="auto" w:fill="B8CCE4" w:themeFill="accent1" w:themeFillTint="66"/>
          </w:tcPr>
          <w:p w14:paraId="65E902EB" w14:textId="0F70C1E7" w:rsidR="003107DE" w:rsidRPr="003107DE" w:rsidRDefault="20CD3977" w:rsidP="20CD3977">
            <w:r w:rsidRPr="20CD3977">
              <w:t>Assessments. Type. Weight. Due Date</w:t>
            </w:r>
          </w:p>
        </w:tc>
      </w:tr>
      <w:tr w:rsidR="003107DE" w:rsidRPr="0047183A" w14:paraId="0F0C833F" w14:textId="77777777" w:rsidTr="20CD3977">
        <w:tc>
          <w:tcPr>
            <w:tcW w:w="5000" w:type="pct"/>
            <w:gridSpan w:val="18"/>
            <w:shd w:val="clear" w:color="auto" w:fill="auto"/>
          </w:tcPr>
          <w:p w14:paraId="005249C3" w14:textId="77777777" w:rsidR="00BB3D59" w:rsidRDefault="20CD3977" w:rsidP="20CD3977">
            <w:r w:rsidRPr="20CD3977">
              <w:t>Informal assessments 50%</w:t>
            </w:r>
          </w:p>
          <w:p w14:paraId="6FE45D9B" w14:textId="77777777" w:rsidR="00BB3D59" w:rsidRDefault="20CD3977" w:rsidP="20CD3977">
            <w:r w:rsidRPr="20CD3977">
              <w:t>Engagement with discussions and contribution to discussions</w:t>
            </w:r>
          </w:p>
          <w:p w14:paraId="26E8041D" w14:textId="77777777" w:rsidR="00BB3D59" w:rsidRDefault="20CD3977" w:rsidP="20CD3977">
            <w:r w:rsidRPr="20CD3977">
              <w:t>Observations</w:t>
            </w:r>
          </w:p>
          <w:p w14:paraId="2DF297B1" w14:textId="77777777" w:rsidR="00BB3D59" w:rsidRDefault="20CD3977" w:rsidP="20CD3977">
            <w:r w:rsidRPr="20CD3977">
              <w:t>Work samples</w:t>
            </w:r>
          </w:p>
          <w:p w14:paraId="4EB21BE5" w14:textId="0A3A0460" w:rsidR="00BB3D59" w:rsidRDefault="20CD3977" w:rsidP="20CD3977">
            <w:r w:rsidRPr="20CD3977">
              <w:t>Post and pre assessment worksheets</w:t>
            </w:r>
          </w:p>
          <w:p w14:paraId="21E4FBAE" w14:textId="77777777" w:rsidR="00BB3D59" w:rsidRPr="00FA0259" w:rsidRDefault="00BB3D59" w:rsidP="20CD3977"/>
          <w:p w14:paraId="689813BB" w14:textId="77777777" w:rsidR="00BB3D59" w:rsidRDefault="20CD3977" w:rsidP="20CD3977">
            <w:r w:rsidRPr="20CD3977">
              <w:t>Formal assessment 50%</w:t>
            </w:r>
          </w:p>
          <w:p w14:paraId="1EBB35D2" w14:textId="495DBED7" w:rsidR="003107DE" w:rsidRPr="00BB3D59" w:rsidRDefault="20CD3977" w:rsidP="20CD3977">
            <w:r w:rsidRPr="20CD3977">
              <w:t>End of unit mathematics assessment</w:t>
            </w:r>
          </w:p>
        </w:tc>
      </w:tr>
      <w:tr w:rsidR="003107DE" w:rsidRPr="0047183A" w14:paraId="6EFFADAC" w14:textId="77777777" w:rsidTr="20CD397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20CD3977" w:rsidP="20CD3977">
            <w:r w:rsidRPr="20CD3977">
              <w:t>Resource List</w:t>
            </w:r>
          </w:p>
        </w:tc>
      </w:tr>
      <w:tr w:rsidR="00CD2BB7" w:rsidRPr="0047183A" w14:paraId="61063CF6" w14:textId="77777777" w:rsidTr="20CD3977">
        <w:trPr>
          <w:trHeight w:val="2000"/>
        </w:trPr>
        <w:tc>
          <w:tcPr>
            <w:tcW w:w="5000" w:type="pct"/>
            <w:gridSpan w:val="18"/>
            <w:shd w:val="clear" w:color="auto" w:fill="auto"/>
          </w:tcPr>
          <w:p w14:paraId="4B57A080" w14:textId="77777777" w:rsidR="00CD2BB7" w:rsidRDefault="00CD2BB7" w:rsidP="20CD3977"/>
          <w:p w14:paraId="2303759A" w14:textId="1D77DE09" w:rsidR="00BB3D59" w:rsidRDefault="20CD3977" w:rsidP="20CD3977">
            <w:r w:rsidRPr="20CD3977">
              <w:t>All resources are in corresponding lesson and week folders in file</w:t>
            </w:r>
          </w:p>
          <w:p w14:paraId="7BB5262A" w14:textId="77777777" w:rsidR="00CD2BB7" w:rsidRDefault="00CD2BB7" w:rsidP="20CD3977"/>
          <w:p w14:paraId="4175D8AD" w14:textId="77777777" w:rsidR="00CD2BB7" w:rsidRPr="00202350" w:rsidRDefault="00CD2BB7" w:rsidP="20CD3977"/>
        </w:tc>
      </w:tr>
    </w:tbl>
    <w:p w14:paraId="68B2F9A9" w14:textId="77777777" w:rsidR="00CF5CB1" w:rsidRDefault="00CF5CB1" w:rsidP="20CD3977"/>
    <w:p w14:paraId="1A8DB479" w14:textId="77777777" w:rsidR="00F566B9" w:rsidRDefault="00F566B9" w:rsidP="20CD3977"/>
    <w:p w14:paraId="6BDAA411" w14:textId="77777777" w:rsidR="00D936EA" w:rsidRDefault="00D936EA" w:rsidP="20CD3977"/>
    <w:p w14:paraId="3DD5210E" w14:textId="77777777" w:rsidR="00D936EA" w:rsidRDefault="00D936EA" w:rsidP="20CD3977"/>
    <w:p w14:paraId="3461D9BF" w14:textId="77777777" w:rsidR="00D936EA" w:rsidRDefault="00D936EA" w:rsidP="20CD3977">
      <w:bookmarkStart w:id="0" w:name="_GoBack"/>
      <w:bookmarkEnd w:id="0"/>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20CD3977">
        <w:trPr>
          <w:trHeight w:val="494"/>
        </w:trPr>
        <w:tc>
          <w:tcPr>
            <w:tcW w:w="10740" w:type="dxa"/>
            <w:gridSpan w:val="2"/>
            <w:shd w:val="clear" w:color="auto" w:fill="DBE5F1" w:themeFill="accent1" w:themeFillTint="33"/>
            <w:vAlign w:val="center"/>
          </w:tcPr>
          <w:p w14:paraId="09054DFB" w14:textId="77777777" w:rsidR="003107DE" w:rsidRPr="00BC3605" w:rsidRDefault="20CD3977" w:rsidP="20CD3977">
            <w:r w:rsidRPr="20CD3977">
              <w:lastRenderedPageBreak/>
              <w:t>Teacher Evaluation</w:t>
            </w:r>
          </w:p>
          <w:p w14:paraId="446376C6" w14:textId="646CBFCB" w:rsidR="003107DE" w:rsidRPr="00BC3605" w:rsidRDefault="20CD3977" w:rsidP="20CD3977">
            <w:r w:rsidRPr="20CD3977">
              <w:t>Comments / Variations</w:t>
            </w:r>
          </w:p>
        </w:tc>
      </w:tr>
      <w:tr w:rsidR="003107DE" w:rsidRPr="0047183A" w14:paraId="0A0C0B6C" w14:textId="77777777" w:rsidTr="20CD3977">
        <w:trPr>
          <w:trHeight w:val="4706"/>
        </w:trPr>
        <w:tc>
          <w:tcPr>
            <w:tcW w:w="10740" w:type="dxa"/>
            <w:gridSpan w:val="2"/>
            <w:shd w:val="clear" w:color="auto" w:fill="auto"/>
          </w:tcPr>
          <w:p w14:paraId="5698CCA4" w14:textId="77777777" w:rsidR="00D936EA" w:rsidRPr="00D936EA" w:rsidRDefault="00D936EA" w:rsidP="00D936EA">
            <w:pPr>
              <w:rPr>
                <w:b/>
              </w:rPr>
            </w:pPr>
            <w:r w:rsidRPr="00D936EA">
              <w:rPr>
                <w:b/>
              </w:rPr>
              <w:t>What worked well?</w:t>
            </w:r>
          </w:p>
          <w:p w14:paraId="3EEF8CB7" w14:textId="77777777" w:rsidR="00D936EA" w:rsidRDefault="00D936EA" w:rsidP="00D936EA">
            <w:r>
              <w:t xml:space="preserve">Place value was an excellent topic to cover first. Students had a real gap in understanding of place value above 100. This translated well when moving to decimals and understanding what the decimal place value means in terms of place value. </w:t>
            </w:r>
          </w:p>
          <w:p w14:paraId="06F619DB" w14:textId="77777777" w:rsidR="00D936EA" w:rsidRDefault="00D936EA" w:rsidP="00D936EA">
            <w:r>
              <w:t xml:space="preserve">Students also had disjointed knowledge about long addition, subtraction, multiplication and division. Lesson focusing on this worked well and were effective with students. </w:t>
            </w:r>
          </w:p>
          <w:p w14:paraId="2A4AA414" w14:textId="77777777" w:rsidR="00D936EA" w:rsidRDefault="00D936EA" w:rsidP="00D936EA">
            <w:r>
              <w:t>Students engaged well with long addition and multiplication.</w:t>
            </w:r>
          </w:p>
          <w:p w14:paraId="0C854B9D" w14:textId="77777777" w:rsidR="00D936EA" w:rsidRDefault="00D936EA" w:rsidP="00D936EA">
            <w:r>
              <w:t xml:space="preserve">Students enjoyed the pancake fractions lesson, this proved effective in engagement and buy in to the concept of fractions. It is creating real world scenarios to link with student’s world. </w:t>
            </w:r>
          </w:p>
          <w:p w14:paraId="70B29049" w14:textId="77777777" w:rsidR="00D936EA" w:rsidRDefault="00D936EA" w:rsidP="00D936EA">
            <w:r>
              <w:t xml:space="preserve"> </w:t>
            </w:r>
          </w:p>
          <w:p w14:paraId="0D5640F3" w14:textId="77777777" w:rsidR="00D936EA" w:rsidRPr="00D936EA" w:rsidRDefault="00D936EA" w:rsidP="00D936EA">
            <w:pPr>
              <w:rPr>
                <w:b/>
              </w:rPr>
            </w:pPr>
            <w:r w:rsidRPr="00D936EA">
              <w:rPr>
                <w:b/>
              </w:rPr>
              <w:t>What needed to be changed?</w:t>
            </w:r>
          </w:p>
          <w:p w14:paraId="41066AA4" w14:textId="77777777" w:rsidR="00D936EA" w:rsidRDefault="00D936EA" w:rsidP="00D936EA">
            <w:r>
              <w:t xml:space="preserve">More time could be spent on algebra. Place value and decimal places was important for students but possibly fitting decimal place value into another unit would be effective in allowing a further week for student’s development on algebra. Students had less knowledge in algebra then anticipated.  </w:t>
            </w:r>
          </w:p>
          <w:p w14:paraId="2E35F08B" w14:textId="77777777" w:rsidR="00D936EA" w:rsidRDefault="00D936EA" w:rsidP="00D936EA">
            <w:r w:rsidRPr="20CD3977">
              <w:t xml:space="preserve"> </w:t>
            </w:r>
          </w:p>
          <w:p w14:paraId="6659CB9A" w14:textId="77777777" w:rsidR="00D936EA" w:rsidRPr="00D936EA" w:rsidRDefault="00D936EA" w:rsidP="00D936EA">
            <w:pPr>
              <w:rPr>
                <w:b/>
              </w:rPr>
            </w:pPr>
            <w:r w:rsidRPr="00D936EA">
              <w:rPr>
                <w:b/>
              </w:rPr>
              <w:t>What do I think the students gained from this lesson?</w:t>
            </w:r>
          </w:p>
          <w:p w14:paraId="1DE4BB3F" w14:textId="77777777" w:rsidR="00D936EA" w:rsidRDefault="00D936EA" w:rsidP="00D936EA">
            <w:r>
              <w:t>Students gained a much bugger understanding of long multiplication, division, subtraction and addition. Students were mostly unpractised and low efficacy in this topic area.</w:t>
            </w:r>
          </w:p>
          <w:p w14:paraId="6AF033BB" w14:textId="77777777" w:rsidR="00D936EA" w:rsidRDefault="00D936EA" w:rsidP="00D936EA">
            <w:r>
              <w:t>Students understanding of place value was very much improved through the unit.</w:t>
            </w:r>
          </w:p>
          <w:p w14:paraId="1BFD7097" w14:textId="77777777" w:rsidR="00D936EA" w:rsidRDefault="00D936EA" w:rsidP="00D936EA">
            <w:r>
              <w:t xml:space="preserve">Most students improved in their numeracy understanding and placement along the numeracy continuum. </w:t>
            </w:r>
          </w:p>
          <w:p w14:paraId="64D51ACF" w14:textId="77777777" w:rsidR="00D936EA" w:rsidRDefault="00D936EA" w:rsidP="00D936EA">
            <w:r>
              <w:t xml:space="preserve"> </w:t>
            </w:r>
          </w:p>
          <w:p w14:paraId="5E725BC0" w14:textId="77777777" w:rsidR="00D936EA" w:rsidRDefault="00D936EA" w:rsidP="00D936EA">
            <w:r w:rsidRPr="20CD3977">
              <w:t>How well did this unit match the Elements of Learning and Achievement?</w:t>
            </w:r>
          </w:p>
          <w:p w14:paraId="6436CBCF" w14:textId="77777777" w:rsidR="00D936EA" w:rsidRDefault="00D936EA" w:rsidP="00D936EA">
            <w:r>
              <w:t>The unit improved student’s numeracy skills and matched the elements of learning and achievement in this unit.</w:t>
            </w:r>
          </w:p>
          <w:p w14:paraId="2535B618" w14:textId="77777777" w:rsidR="00D936EA" w:rsidRDefault="00D936EA" w:rsidP="00D936EA">
            <w:r>
              <w:t xml:space="preserve">Students gained work readiness </w:t>
            </w:r>
            <w:proofErr w:type="gramStart"/>
            <w:r>
              <w:t>skills  by</w:t>
            </w:r>
            <w:proofErr w:type="gramEnd"/>
            <w:r>
              <w:t xml:space="preserve"> improving on their addition and subtraction skills in the case of money handing work. </w:t>
            </w:r>
          </w:p>
          <w:p w14:paraId="18976DCB" w14:textId="77777777" w:rsidR="00D936EA" w:rsidRDefault="00D936EA" w:rsidP="00D936EA">
            <w:r>
              <w:t xml:space="preserve"> </w:t>
            </w:r>
          </w:p>
          <w:p w14:paraId="045BCBA2" w14:textId="77777777" w:rsidR="00D936EA" w:rsidRPr="00D936EA" w:rsidRDefault="00D936EA" w:rsidP="00D936EA">
            <w:pPr>
              <w:rPr>
                <w:b/>
              </w:rPr>
            </w:pPr>
            <w:r w:rsidRPr="00D936EA">
              <w:rPr>
                <w:b/>
              </w:rPr>
              <w:t>What did I learn?</w:t>
            </w:r>
          </w:p>
          <w:p w14:paraId="509FB2E2" w14:textId="77777777" w:rsidR="00D936EA" w:rsidRDefault="00D936EA" w:rsidP="00D936EA">
            <w:r>
              <w:t xml:space="preserve"> Algebra has a large negative stigma amongst the students. This needs to be addressed in a creative way prior to the commencement of the unit to ensure that students are getting the most from the unit. Finding a practical task to link to algebra would help with student’s efficacy towards the unit and therefore student progression throughout the unit. </w:t>
            </w:r>
          </w:p>
          <w:p w14:paraId="199E6850" w14:textId="77777777" w:rsidR="00D936EA" w:rsidRDefault="00D936EA" w:rsidP="00D936EA">
            <w:r>
              <w:t xml:space="preserve"> </w:t>
            </w:r>
          </w:p>
          <w:p w14:paraId="6D14813A" w14:textId="77777777" w:rsidR="00D936EA" w:rsidRPr="00D936EA" w:rsidRDefault="00D936EA" w:rsidP="00D936EA">
            <w:pPr>
              <w:rPr>
                <w:b/>
              </w:rPr>
            </w:pPr>
            <w:r w:rsidRPr="00D936EA">
              <w:rPr>
                <w:b/>
              </w:rPr>
              <w:t>How will I use this experience to extend my practice in the future?</w:t>
            </w:r>
          </w:p>
          <w:p w14:paraId="0E38A7F3" w14:textId="77777777" w:rsidR="003107DE" w:rsidRDefault="00D936EA" w:rsidP="00D936EA">
            <w:r>
              <w:t>I will consider practical applications and activities to all areas of maths before and during the unit. Student’s need higher motivation and efficacy to complete tasks and engage in the unit holistically.</w:t>
            </w:r>
          </w:p>
          <w:p w14:paraId="76788ED2" w14:textId="46177D8F" w:rsidR="00D936EA" w:rsidRPr="00D936EA" w:rsidRDefault="00D936EA" w:rsidP="00D936EA"/>
        </w:tc>
      </w:tr>
      <w:tr w:rsidR="000D58A7" w:rsidRPr="0047183A" w14:paraId="2FD2F3B3" w14:textId="77777777" w:rsidTr="20CD39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5AC8A" w14:textId="2E8FD651"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r w:rsidR="00D936EA">
              <w:rPr>
                <w:rFonts w:ascii="Arial" w:hAnsi="Arial" w:cs="Arial"/>
                <w:sz w:val="20"/>
                <w:szCs w:val="20"/>
              </w:rPr>
              <w:t>Term 1, 2016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071F" w14:textId="5F1DAE60"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r w:rsidR="00D936EA">
              <w:rPr>
                <w:rFonts w:ascii="Arial" w:hAnsi="Arial" w:cs="Arial"/>
                <w:sz w:val="20"/>
                <w:szCs w:val="20"/>
              </w:rPr>
              <w:t>Term 1, 2016</w:t>
            </w:r>
          </w:p>
        </w:tc>
      </w:tr>
      <w:tr w:rsidR="000D58A7" w:rsidRPr="0047183A" w14:paraId="7430207D" w14:textId="77777777" w:rsidTr="20CD39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78AC" w14:textId="77777777" w:rsidR="000D58A7" w:rsidRPr="0047183A" w:rsidRDefault="000D58A7" w:rsidP="00AF49DC">
            <w:pPr>
              <w:rPr>
                <w:rFonts w:ascii="Arial" w:hAnsi="Arial" w:cs="Arial"/>
                <w:sz w:val="20"/>
                <w:szCs w:val="20"/>
              </w:rPr>
            </w:pPr>
          </w:p>
          <w:p w14:paraId="076621EC" w14:textId="10B7879F"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r w:rsidR="00D936EA">
              <w:rPr>
                <w:rFonts w:ascii="Arial" w:hAnsi="Arial" w:cs="Arial"/>
                <w:sz w:val="20"/>
                <w:szCs w:val="20"/>
              </w:rPr>
              <w:t xml:space="preserve"> </w:t>
            </w:r>
            <w:r w:rsidR="00D936EA" w:rsidRPr="00D936EA">
              <w:rPr>
                <w:rFonts w:ascii="Apple Chancery" w:hAnsi="Apple Chancery" w:cs="Apple Chancery"/>
                <w:sz w:val="20"/>
                <w:szCs w:val="20"/>
              </w:rPr>
              <w:t>Kate</w:t>
            </w:r>
          </w:p>
        </w:tc>
      </w:tr>
    </w:tbl>
    <w:p w14:paraId="755B5FBB" w14:textId="721B64FC" w:rsidR="00A55E14" w:rsidRDefault="00A55E14">
      <w:pPr>
        <w:rPr>
          <w:rFonts w:ascii="Arial" w:hAnsi="Arial" w:cs="Arial"/>
          <w:sz w:val="20"/>
          <w:szCs w:val="20"/>
        </w:rPr>
      </w:pPr>
    </w:p>
    <w:p w14:paraId="706626B6" w14:textId="77777777" w:rsidR="00B42947" w:rsidRDefault="00B42947">
      <w:pPr>
        <w:rPr>
          <w:rFonts w:ascii="Arial" w:hAnsi="Arial" w:cs="Arial"/>
          <w:sz w:val="20"/>
          <w:szCs w:val="20"/>
        </w:rPr>
      </w:pPr>
    </w:p>
    <w:p w14:paraId="19E80556" w14:textId="77777777" w:rsidR="00B42947" w:rsidRPr="00065DAD" w:rsidRDefault="00B42947">
      <w:pPr>
        <w:rPr>
          <w:rFonts w:ascii="Arial" w:hAnsi="Arial" w:cs="Arial"/>
          <w:sz w:val="20"/>
          <w:szCs w:val="20"/>
        </w:rPr>
      </w:pPr>
    </w:p>
    <w:sectPr w:rsidR="00B42947"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C326F9"/>
    <w:multiLevelType w:val="hybridMultilevel"/>
    <w:tmpl w:val="1A0A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62CCB"/>
    <w:multiLevelType w:val="hybridMultilevel"/>
    <w:tmpl w:val="6A70C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44E35"/>
    <w:multiLevelType w:val="hybridMultilevel"/>
    <w:tmpl w:val="AB86B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3">
    <w:nsid w:val="1E665C34"/>
    <w:multiLevelType w:val="hybridMultilevel"/>
    <w:tmpl w:val="2780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E9001D"/>
    <w:multiLevelType w:val="hybridMultilevel"/>
    <w:tmpl w:val="60D42BDC"/>
    <w:lvl w:ilvl="0" w:tplc="0B82B4B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375087"/>
    <w:multiLevelType w:val="hybridMultilevel"/>
    <w:tmpl w:val="1D62874C"/>
    <w:lvl w:ilvl="0" w:tplc="8B22F798">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B94E70"/>
    <w:multiLevelType w:val="hybridMultilevel"/>
    <w:tmpl w:val="A976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4E115E"/>
    <w:multiLevelType w:val="hybridMultilevel"/>
    <w:tmpl w:val="F0A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795203"/>
    <w:multiLevelType w:val="hybridMultilevel"/>
    <w:tmpl w:val="9F04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7C0086C"/>
    <w:multiLevelType w:val="hybridMultilevel"/>
    <w:tmpl w:val="7D4E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B1E5A"/>
    <w:multiLevelType w:val="hybridMultilevel"/>
    <w:tmpl w:val="4D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7"/>
  </w:num>
  <w:num w:numId="4">
    <w:abstractNumId w:val="28"/>
  </w:num>
  <w:num w:numId="5">
    <w:abstractNumId w:val="35"/>
  </w:num>
  <w:num w:numId="6">
    <w:abstractNumId w:val="10"/>
  </w:num>
  <w:num w:numId="7">
    <w:abstractNumId w:val="3"/>
  </w:num>
  <w:num w:numId="8">
    <w:abstractNumId w:val="38"/>
  </w:num>
  <w:num w:numId="9">
    <w:abstractNumId w:val="25"/>
  </w:num>
  <w:num w:numId="10">
    <w:abstractNumId w:val="32"/>
  </w:num>
  <w:num w:numId="11">
    <w:abstractNumId w:val="26"/>
  </w:num>
  <w:num w:numId="12">
    <w:abstractNumId w:val="29"/>
  </w:num>
  <w:num w:numId="13">
    <w:abstractNumId w:val="5"/>
  </w:num>
  <w:num w:numId="14">
    <w:abstractNumId w:val="20"/>
  </w:num>
  <w:num w:numId="15">
    <w:abstractNumId w:val="16"/>
  </w:num>
  <w:num w:numId="16">
    <w:abstractNumId w:val="1"/>
  </w:num>
  <w:num w:numId="17">
    <w:abstractNumId w:val="18"/>
  </w:num>
  <w:num w:numId="18">
    <w:abstractNumId w:val="6"/>
  </w:num>
  <w:num w:numId="19">
    <w:abstractNumId w:val="19"/>
  </w:num>
  <w:num w:numId="20">
    <w:abstractNumId w:val="30"/>
  </w:num>
  <w:num w:numId="21">
    <w:abstractNumId w:val="7"/>
  </w:num>
  <w:num w:numId="22">
    <w:abstractNumId w:val="12"/>
  </w:num>
  <w:num w:numId="23">
    <w:abstractNumId w:val="23"/>
  </w:num>
  <w:num w:numId="24">
    <w:abstractNumId w:val="36"/>
  </w:num>
  <w:num w:numId="25">
    <w:abstractNumId w:val="8"/>
  </w:num>
  <w:num w:numId="26">
    <w:abstractNumId w:val="22"/>
  </w:num>
  <w:num w:numId="27">
    <w:abstractNumId w:val="9"/>
  </w:num>
  <w:num w:numId="28">
    <w:abstractNumId w:val="15"/>
  </w:num>
  <w:num w:numId="29">
    <w:abstractNumId w:val="13"/>
  </w:num>
  <w:num w:numId="30">
    <w:abstractNumId w:val="21"/>
  </w:num>
  <w:num w:numId="31">
    <w:abstractNumId w:val="14"/>
  </w:num>
  <w:num w:numId="32">
    <w:abstractNumId w:val="17"/>
  </w:num>
  <w:num w:numId="33">
    <w:abstractNumId w:val="31"/>
  </w:num>
  <w:num w:numId="34">
    <w:abstractNumId w:val="2"/>
  </w:num>
  <w:num w:numId="35">
    <w:abstractNumId w:val="11"/>
  </w:num>
  <w:num w:numId="36">
    <w:abstractNumId w:val="4"/>
  </w:num>
  <w:num w:numId="37">
    <w:abstractNumId w:val="24"/>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00A3"/>
    <w:rsid w:val="00002081"/>
    <w:rsid w:val="000143C7"/>
    <w:rsid w:val="0002179A"/>
    <w:rsid w:val="00033365"/>
    <w:rsid w:val="00034CEE"/>
    <w:rsid w:val="00065DAD"/>
    <w:rsid w:val="00065F89"/>
    <w:rsid w:val="00073EBE"/>
    <w:rsid w:val="00084D3C"/>
    <w:rsid w:val="0009535D"/>
    <w:rsid w:val="000D58A7"/>
    <w:rsid w:val="0010339B"/>
    <w:rsid w:val="00105AD7"/>
    <w:rsid w:val="00107D2A"/>
    <w:rsid w:val="001145C9"/>
    <w:rsid w:val="00133DCD"/>
    <w:rsid w:val="0013638B"/>
    <w:rsid w:val="001454B7"/>
    <w:rsid w:val="00162721"/>
    <w:rsid w:val="00173F14"/>
    <w:rsid w:val="0017523E"/>
    <w:rsid w:val="00176C55"/>
    <w:rsid w:val="00176CA4"/>
    <w:rsid w:val="00177164"/>
    <w:rsid w:val="001808AE"/>
    <w:rsid w:val="001A3108"/>
    <w:rsid w:val="001A61DE"/>
    <w:rsid w:val="001B0496"/>
    <w:rsid w:val="001B4AAB"/>
    <w:rsid w:val="001B5995"/>
    <w:rsid w:val="00202350"/>
    <w:rsid w:val="002243BF"/>
    <w:rsid w:val="00225717"/>
    <w:rsid w:val="00240AE7"/>
    <w:rsid w:val="002450A6"/>
    <w:rsid w:val="002503E7"/>
    <w:rsid w:val="002516DD"/>
    <w:rsid w:val="00285118"/>
    <w:rsid w:val="00297E26"/>
    <w:rsid w:val="002A09E5"/>
    <w:rsid w:val="002C57F9"/>
    <w:rsid w:val="002F57F6"/>
    <w:rsid w:val="003107DE"/>
    <w:rsid w:val="00320046"/>
    <w:rsid w:val="00320434"/>
    <w:rsid w:val="003205C7"/>
    <w:rsid w:val="0032176C"/>
    <w:rsid w:val="003336E2"/>
    <w:rsid w:val="00336ADA"/>
    <w:rsid w:val="00355B49"/>
    <w:rsid w:val="003739E4"/>
    <w:rsid w:val="00381AF8"/>
    <w:rsid w:val="00383822"/>
    <w:rsid w:val="00387E02"/>
    <w:rsid w:val="00387F34"/>
    <w:rsid w:val="003A2715"/>
    <w:rsid w:val="003C50BF"/>
    <w:rsid w:val="003D093D"/>
    <w:rsid w:val="003D7051"/>
    <w:rsid w:val="003F6D15"/>
    <w:rsid w:val="00410027"/>
    <w:rsid w:val="00424CA7"/>
    <w:rsid w:val="004370CE"/>
    <w:rsid w:val="00456F61"/>
    <w:rsid w:val="00457E8D"/>
    <w:rsid w:val="0046259F"/>
    <w:rsid w:val="00471562"/>
    <w:rsid w:val="0047183A"/>
    <w:rsid w:val="00472CA2"/>
    <w:rsid w:val="004816C3"/>
    <w:rsid w:val="004B6EDB"/>
    <w:rsid w:val="004C6852"/>
    <w:rsid w:val="004C7E72"/>
    <w:rsid w:val="004D5056"/>
    <w:rsid w:val="00501079"/>
    <w:rsid w:val="005021FF"/>
    <w:rsid w:val="00502EE9"/>
    <w:rsid w:val="00525AFC"/>
    <w:rsid w:val="00527970"/>
    <w:rsid w:val="00530E2A"/>
    <w:rsid w:val="005479DC"/>
    <w:rsid w:val="00560C0C"/>
    <w:rsid w:val="00576584"/>
    <w:rsid w:val="0058158A"/>
    <w:rsid w:val="0058202C"/>
    <w:rsid w:val="00586C63"/>
    <w:rsid w:val="00590EB6"/>
    <w:rsid w:val="005A5C27"/>
    <w:rsid w:val="005B0035"/>
    <w:rsid w:val="005B1445"/>
    <w:rsid w:val="005B5BA0"/>
    <w:rsid w:val="005B7179"/>
    <w:rsid w:val="005C0B3C"/>
    <w:rsid w:val="005C6903"/>
    <w:rsid w:val="005D2C58"/>
    <w:rsid w:val="005D4D68"/>
    <w:rsid w:val="00604807"/>
    <w:rsid w:val="00611794"/>
    <w:rsid w:val="00621142"/>
    <w:rsid w:val="00624EBD"/>
    <w:rsid w:val="00624EC3"/>
    <w:rsid w:val="006355C9"/>
    <w:rsid w:val="00647AE7"/>
    <w:rsid w:val="00663226"/>
    <w:rsid w:val="006C48B9"/>
    <w:rsid w:val="006C7CF4"/>
    <w:rsid w:val="006E3C5A"/>
    <w:rsid w:val="00707813"/>
    <w:rsid w:val="00715414"/>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B3BDA"/>
    <w:rsid w:val="007B3F9E"/>
    <w:rsid w:val="007C5F3D"/>
    <w:rsid w:val="007D0DA5"/>
    <w:rsid w:val="007E7EB6"/>
    <w:rsid w:val="00806AAD"/>
    <w:rsid w:val="008143EC"/>
    <w:rsid w:val="00820977"/>
    <w:rsid w:val="00824503"/>
    <w:rsid w:val="00867320"/>
    <w:rsid w:val="00880CD3"/>
    <w:rsid w:val="00882F5B"/>
    <w:rsid w:val="008B64DA"/>
    <w:rsid w:val="008B7A88"/>
    <w:rsid w:val="008D015E"/>
    <w:rsid w:val="008D1C26"/>
    <w:rsid w:val="008D3C93"/>
    <w:rsid w:val="008D54A8"/>
    <w:rsid w:val="008D61F9"/>
    <w:rsid w:val="008E4B0F"/>
    <w:rsid w:val="008F43F1"/>
    <w:rsid w:val="008F6A2A"/>
    <w:rsid w:val="008F7D18"/>
    <w:rsid w:val="00901476"/>
    <w:rsid w:val="009045C8"/>
    <w:rsid w:val="00906082"/>
    <w:rsid w:val="00930A8C"/>
    <w:rsid w:val="009358C0"/>
    <w:rsid w:val="009525F5"/>
    <w:rsid w:val="00963FF4"/>
    <w:rsid w:val="0097362D"/>
    <w:rsid w:val="00975D22"/>
    <w:rsid w:val="00986580"/>
    <w:rsid w:val="00987705"/>
    <w:rsid w:val="009C4D87"/>
    <w:rsid w:val="009E1C3D"/>
    <w:rsid w:val="009E5A8F"/>
    <w:rsid w:val="00A04716"/>
    <w:rsid w:val="00A23632"/>
    <w:rsid w:val="00A40C82"/>
    <w:rsid w:val="00A42235"/>
    <w:rsid w:val="00A55E14"/>
    <w:rsid w:val="00A85AB1"/>
    <w:rsid w:val="00AA1CBD"/>
    <w:rsid w:val="00AE1606"/>
    <w:rsid w:val="00AE355D"/>
    <w:rsid w:val="00AE5B53"/>
    <w:rsid w:val="00AF420D"/>
    <w:rsid w:val="00AF49DC"/>
    <w:rsid w:val="00AF7B38"/>
    <w:rsid w:val="00B1171E"/>
    <w:rsid w:val="00B2325F"/>
    <w:rsid w:val="00B318B8"/>
    <w:rsid w:val="00B32168"/>
    <w:rsid w:val="00B42947"/>
    <w:rsid w:val="00B457E1"/>
    <w:rsid w:val="00B57CFF"/>
    <w:rsid w:val="00B976AB"/>
    <w:rsid w:val="00BB3D59"/>
    <w:rsid w:val="00BB6D57"/>
    <w:rsid w:val="00BC3605"/>
    <w:rsid w:val="00BF0F31"/>
    <w:rsid w:val="00C27FDC"/>
    <w:rsid w:val="00C3095F"/>
    <w:rsid w:val="00C3433A"/>
    <w:rsid w:val="00C35B33"/>
    <w:rsid w:val="00C4023C"/>
    <w:rsid w:val="00C476A8"/>
    <w:rsid w:val="00C51237"/>
    <w:rsid w:val="00C52C4A"/>
    <w:rsid w:val="00C60D81"/>
    <w:rsid w:val="00C76ABB"/>
    <w:rsid w:val="00C80639"/>
    <w:rsid w:val="00C93329"/>
    <w:rsid w:val="00C94072"/>
    <w:rsid w:val="00CA45F2"/>
    <w:rsid w:val="00CA7688"/>
    <w:rsid w:val="00CB306A"/>
    <w:rsid w:val="00CC1548"/>
    <w:rsid w:val="00CC2CBF"/>
    <w:rsid w:val="00CC68BC"/>
    <w:rsid w:val="00CD012A"/>
    <w:rsid w:val="00CD1038"/>
    <w:rsid w:val="00CD2BB7"/>
    <w:rsid w:val="00CD7D0D"/>
    <w:rsid w:val="00CE1A13"/>
    <w:rsid w:val="00CE2336"/>
    <w:rsid w:val="00CE5343"/>
    <w:rsid w:val="00CE6E82"/>
    <w:rsid w:val="00CF3CB4"/>
    <w:rsid w:val="00CF50B4"/>
    <w:rsid w:val="00CF5CB1"/>
    <w:rsid w:val="00D03FA9"/>
    <w:rsid w:val="00D06055"/>
    <w:rsid w:val="00D0737D"/>
    <w:rsid w:val="00D10BBE"/>
    <w:rsid w:val="00D3506E"/>
    <w:rsid w:val="00D43265"/>
    <w:rsid w:val="00D502C0"/>
    <w:rsid w:val="00D52A68"/>
    <w:rsid w:val="00D5792D"/>
    <w:rsid w:val="00D619D5"/>
    <w:rsid w:val="00D72326"/>
    <w:rsid w:val="00D936EA"/>
    <w:rsid w:val="00D94B08"/>
    <w:rsid w:val="00DD283B"/>
    <w:rsid w:val="00DE08C1"/>
    <w:rsid w:val="00DE1115"/>
    <w:rsid w:val="00DF235A"/>
    <w:rsid w:val="00DF284A"/>
    <w:rsid w:val="00DF750C"/>
    <w:rsid w:val="00E0362E"/>
    <w:rsid w:val="00E13307"/>
    <w:rsid w:val="00E177E4"/>
    <w:rsid w:val="00E17EE7"/>
    <w:rsid w:val="00E3238E"/>
    <w:rsid w:val="00E348FA"/>
    <w:rsid w:val="00E45581"/>
    <w:rsid w:val="00E769A0"/>
    <w:rsid w:val="00E96389"/>
    <w:rsid w:val="00EA6928"/>
    <w:rsid w:val="00EB5051"/>
    <w:rsid w:val="00EC2E5B"/>
    <w:rsid w:val="00EC5A82"/>
    <w:rsid w:val="00EE7825"/>
    <w:rsid w:val="00EF4BFC"/>
    <w:rsid w:val="00EF6E9E"/>
    <w:rsid w:val="00F25EC0"/>
    <w:rsid w:val="00F3354B"/>
    <w:rsid w:val="00F40E56"/>
    <w:rsid w:val="00F436AB"/>
    <w:rsid w:val="00F566B9"/>
    <w:rsid w:val="00F567B4"/>
    <w:rsid w:val="00F63B28"/>
    <w:rsid w:val="00F70E45"/>
    <w:rsid w:val="00F75211"/>
    <w:rsid w:val="00F8548C"/>
    <w:rsid w:val="00F953CE"/>
    <w:rsid w:val="00FE071D"/>
    <w:rsid w:val="00FF315D"/>
    <w:rsid w:val="20CD39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NormalWeb">
    <w:name w:val="Normal (Web)"/>
    <w:basedOn w:val="Normal"/>
    <w:uiPriority w:val="99"/>
    <w:unhideWhenUsed/>
    <w:rsid w:val="00B42947"/>
    <w:pPr>
      <w:spacing w:before="100" w:beforeAutospacing="1" w:after="100" w:afterAutospacing="1" w:line="240" w:lineRule="auto"/>
    </w:pPr>
    <w:rPr>
      <w:rFonts w:ascii="Times" w:hAnsi="Times" w:cs="Times New Roman"/>
      <w:sz w:val="20"/>
      <w:szCs w:val="20"/>
    </w:rPr>
  </w:style>
  <w:style w:type="paragraph" w:customStyle="1" w:styleId="larger">
    <w:name w:val="larger"/>
    <w:basedOn w:val="Normal"/>
    <w:rsid w:val="00B42947"/>
    <w:pPr>
      <w:spacing w:before="100" w:beforeAutospacing="1" w:after="100" w:afterAutospacing="1" w:line="240" w:lineRule="auto"/>
    </w:pPr>
    <w:rPr>
      <w:rFonts w:ascii="Times" w:hAnsi="Times"/>
      <w:sz w:val="20"/>
      <w:szCs w:val="20"/>
    </w:rPr>
  </w:style>
  <w:style w:type="character" w:customStyle="1" w:styleId="st">
    <w:name w:val="st"/>
    <w:basedOn w:val="DefaultParagraphFont"/>
    <w:rsid w:val="00B42947"/>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343">
      <w:bodyDiv w:val="1"/>
      <w:marLeft w:val="0"/>
      <w:marRight w:val="0"/>
      <w:marTop w:val="0"/>
      <w:marBottom w:val="0"/>
      <w:divBdr>
        <w:top w:val="none" w:sz="0" w:space="0" w:color="auto"/>
        <w:left w:val="none" w:sz="0" w:space="0" w:color="auto"/>
        <w:bottom w:val="none" w:sz="0" w:space="0" w:color="auto"/>
        <w:right w:val="none" w:sz="0" w:space="0" w:color="auto"/>
      </w:divBdr>
      <w:divsChild>
        <w:div w:id="896477420">
          <w:marLeft w:val="0"/>
          <w:marRight w:val="0"/>
          <w:marTop w:val="0"/>
          <w:marBottom w:val="0"/>
          <w:divBdr>
            <w:top w:val="none" w:sz="0" w:space="0" w:color="auto"/>
            <w:left w:val="none" w:sz="0" w:space="0" w:color="auto"/>
            <w:bottom w:val="none" w:sz="0" w:space="0" w:color="auto"/>
            <w:right w:val="none" w:sz="0" w:space="0" w:color="auto"/>
          </w:divBdr>
        </w:div>
      </w:divsChild>
    </w:div>
    <w:div w:id="996611869">
      <w:bodyDiv w:val="1"/>
      <w:marLeft w:val="0"/>
      <w:marRight w:val="0"/>
      <w:marTop w:val="0"/>
      <w:marBottom w:val="0"/>
      <w:divBdr>
        <w:top w:val="none" w:sz="0" w:space="0" w:color="auto"/>
        <w:left w:val="none" w:sz="0" w:space="0" w:color="auto"/>
        <w:bottom w:val="none" w:sz="0" w:space="0" w:color="auto"/>
        <w:right w:val="none" w:sz="0" w:space="0" w:color="auto"/>
      </w:divBdr>
      <w:divsChild>
        <w:div w:id="2005937448">
          <w:marLeft w:val="0"/>
          <w:marRight w:val="0"/>
          <w:marTop w:val="0"/>
          <w:marBottom w:val="0"/>
          <w:divBdr>
            <w:top w:val="none" w:sz="0" w:space="0" w:color="auto"/>
            <w:left w:val="none" w:sz="0" w:space="0" w:color="auto"/>
            <w:bottom w:val="none" w:sz="0" w:space="0" w:color="auto"/>
            <w:right w:val="none" w:sz="0" w:space="0" w:color="auto"/>
          </w:divBdr>
        </w:div>
        <w:div w:id="1829126975">
          <w:marLeft w:val="0"/>
          <w:marRight w:val="0"/>
          <w:marTop w:val="0"/>
          <w:marBottom w:val="0"/>
          <w:divBdr>
            <w:top w:val="none" w:sz="0" w:space="0" w:color="auto"/>
            <w:left w:val="none" w:sz="0" w:space="0" w:color="auto"/>
            <w:bottom w:val="none" w:sz="0" w:space="0" w:color="auto"/>
            <w:right w:val="none" w:sz="0" w:space="0" w:color="auto"/>
          </w:divBdr>
        </w:div>
        <w:div w:id="1890798310">
          <w:marLeft w:val="0"/>
          <w:marRight w:val="0"/>
          <w:marTop w:val="0"/>
          <w:marBottom w:val="0"/>
          <w:divBdr>
            <w:top w:val="none" w:sz="0" w:space="0" w:color="auto"/>
            <w:left w:val="none" w:sz="0" w:space="0" w:color="auto"/>
            <w:bottom w:val="none" w:sz="0" w:space="0" w:color="auto"/>
            <w:right w:val="none" w:sz="0" w:space="0" w:color="auto"/>
          </w:divBdr>
        </w:div>
        <w:div w:id="1901477311">
          <w:marLeft w:val="0"/>
          <w:marRight w:val="0"/>
          <w:marTop w:val="0"/>
          <w:marBottom w:val="0"/>
          <w:divBdr>
            <w:top w:val="none" w:sz="0" w:space="0" w:color="auto"/>
            <w:left w:val="none" w:sz="0" w:space="0" w:color="auto"/>
            <w:bottom w:val="none" w:sz="0" w:space="0" w:color="auto"/>
            <w:right w:val="none" w:sz="0" w:space="0" w:color="auto"/>
          </w:divBdr>
        </w:div>
        <w:div w:id="1347168094">
          <w:marLeft w:val="0"/>
          <w:marRight w:val="0"/>
          <w:marTop w:val="0"/>
          <w:marBottom w:val="0"/>
          <w:divBdr>
            <w:top w:val="none" w:sz="0" w:space="0" w:color="auto"/>
            <w:left w:val="none" w:sz="0" w:space="0" w:color="auto"/>
            <w:bottom w:val="none" w:sz="0" w:space="0" w:color="auto"/>
            <w:right w:val="none" w:sz="0" w:space="0" w:color="auto"/>
          </w:divBdr>
        </w:div>
        <w:div w:id="1468476337">
          <w:marLeft w:val="0"/>
          <w:marRight w:val="0"/>
          <w:marTop w:val="0"/>
          <w:marBottom w:val="0"/>
          <w:divBdr>
            <w:top w:val="none" w:sz="0" w:space="0" w:color="auto"/>
            <w:left w:val="none" w:sz="0" w:space="0" w:color="auto"/>
            <w:bottom w:val="none" w:sz="0" w:space="0" w:color="auto"/>
            <w:right w:val="none" w:sz="0" w:space="0" w:color="auto"/>
          </w:divBdr>
        </w:div>
        <w:div w:id="1090470828">
          <w:marLeft w:val="0"/>
          <w:marRight w:val="0"/>
          <w:marTop w:val="0"/>
          <w:marBottom w:val="0"/>
          <w:divBdr>
            <w:top w:val="none" w:sz="0" w:space="0" w:color="auto"/>
            <w:left w:val="none" w:sz="0" w:space="0" w:color="auto"/>
            <w:bottom w:val="none" w:sz="0" w:space="0" w:color="auto"/>
            <w:right w:val="none" w:sz="0" w:space="0" w:color="auto"/>
          </w:divBdr>
        </w:div>
      </w:divsChild>
    </w:div>
    <w:div w:id="1039739798">
      <w:bodyDiv w:val="1"/>
      <w:marLeft w:val="0"/>
      <w:marRight w:val="0"/>
      <w:marTop w:val="0"/>
      <w:marBottom w:val="0"/>
      <w:divBdr>
        <w:top w:val="none" w:sz="0" w:space="0" w:color="auto"/>
        <w:left w:val="none" w:sz="0" w:space="0" w:color="auto"/>
        <w:bottom w:val="none" w:sz="0" w:space="0" w:color="auto"/>
        <w:right w:val="none" w:sz="0" w:space="0" w:color="auto"/>
      </w:divBdr>
    </w:div>
    <w:div w:id="1309943646">
      <w:bodyDiv w:val="1"/>
      <w:marLeft w:val="0"/>
      <w:marRight w:val="0"/>
      <w:marTop w:val="0"/>
      <w:marBottom w:val="0"/>
      <w:divBdr>
        <w:top w:val="none" w:sz="0" w:space="0" w:color="auto"/>
        <w:left w:val="none" w:sz="0" w:space="0" w:color="auto"/>
        <w:bottom w:val="none" w:sz="0" w:space="0" w:color="auto"/>
        <w:right w:val="none" w:sz="0" w:space="0" w:color="auto"/>
      </w:divBdr>
      <w:divsChild>
        <w:div w:id="1278877019">
          <w:marLeft w:val="0"/>
          <w:marRight w:val="0"/>
          <w:marTop w:val="0"/>
          <w:marBottom w:val="0"/>
          <w:divBdr>
            <w:top w:val="none" w:sz="0" w:space="0" w:color="auto"/>
            <w:left w:val="none" w:sz="0" w:space="0" w:color="auto"/>
            <w:bottom w:val="none" w:sz="0" w:space="0" w:color="auto"/>
            <w:right w:val="none" w:sz="0" w:space="0" w:color="auto"/>
          </w:divBdr>
          <w:divsChild>
            <w:div w:id="2086607015">
              <w:marLeft w:val="0"/>
              <w:marRight w:val="0"/>
              <w:marTop w:val="0"/>
              <w:marBottom w:val="0"/>
              <w:divBdr>
                <w:top w:val="none" w:sz="0" w:space="0" w:color="auto"/>
                <w:left w:val="none" w:sz="0" w:space="0" w:color="auto"/>
                <w:bottom w:val="none" w:sz="0" w:space="0" w:color="auto"/>
                <w:right w:val="none" w:sz="0" w:space="0" w:color="auto"/>
              </w:divBdr>
            </w:div>
            <w:div w:id="1481531920">
              <w:marLeft w:val="0"/>
              <w:marRight w:val="0"/>
              <w:marTop w:val="0"/>
              <w:marBottom w:val="0"/>
              <w:divBdr>
                <w:top w:val="none" w:sz="0" w:space="0" w:color="auto"/>
                <w:left w:val="none" w:sz="0" w:space="0" w:color="auto"/>
                <w:bottom w:val="none" w:sz="0" w:space="0" w:color="auto"/>
                <w:right w:val="none" w:sz="0" w:space="0" w:color="auto"/>
              </w:divBdr>
            </w:div>
            <w:div w:id="478350343">
              <w:marLeft w:val="0"/>
              <w:marRight w:val="0"/>
              <w:marTop w:val="0"/>
              <w:marBottom w:val="0"/>
              <w:divBdr>
                <w:top w:val="none" w:sz="0" w:space="0" w:color="auto"/>
                <w:left w:val="none" w:sz="0" w:space="0" w:color="auto"/>
                <w:bottom w:val="none" w:sz="0" w:space="0" w:color="auto"/>
                <w:right w:val="none" w:sz="0" w:space="0" w:color="auto"/>
              </w:divBdr>
            </w:div>
            <w:div w:id="1822113935">
              <w:marLeft w:val="0"/>
              <w:marRight w:val="0"/>
              <w:marTop w:val="0"/>
              <w:marBottom w:val="0"/>
              <w:divBdr>
                <w:top w:val="none" w:sz="0" w:space="0" w:color="auto"/>
                <w:left w:val="none" w:sz="0" w:space="0" w:color="auto"/>
                <w:bottom w:val="none" w:sz="0" w:space="0" w:color="auto"/>
                <w:right w:val="none" w:sz="0" w:space="0" w:color="auto"/>
              </w:divBdr>
            </w:div>
            <w:div w:id="1528323712">
              <w:marLeft w:val="0"/>
              <w:marRight w:val="0"/>
              <w:marTop w:val="0"/>
              <w:marBottom w:val="0"/>
              <w:divBdr>
                <w:top w:val="none" w:sz="0" w:space="0" w:color="auto"/>
                <w:left w:val="none" w:sz="0" w:space="0" w:color="auto"/>
                <w:bottom w:val="none" w:sz="0" w:space="0" w:color="auto"/>
                <w:right w:val="none" w:sz="0" w:space="0" w:color="auto"/>
              </w:divBdr>
            </w:div>
            <w:div w:id="81146279">
              <w:marLeft w:val="0"/>
              <w:marRight w:val="0"/>
              <w:marTop w:val="0"/>
              <w:marBottom w:val="0"/>
              <w:divBdr>
                <w:top w:val="none" w:sz="0" w:space="0" w:color="auto"/>
                <w:left w:val="none" w:sz="0" w:space="0" w:color="auto"/>
                <w:bottom w:val="none" w:sz="0" w:space="0" w:color="auto"/>
                <w:right w:val="none" w:sz="0" w:space="0" w:color="auto"/>
              </w:divBdr>
            </w:div>
            <w:div w:id="1636060544">
              <w:marLeft w:val="0"/>
              <w:marRight w:val="0"/>
              <w:marTop w:val="0"/>
              <w:marBottom w:val="0"/>
              <w:divBdr>
                <w:top w:val="none" w:sz="0" w:space="0" w:color="auto"/>
                <w:left w:val="none" w:sz="0" w:space="0" w:color="auto"/>
                <w:bottom w:val="none" w:sz="0" w:space="0" w:color="auto"/>
                <w:right w:val="none" w:sz="0" w:space="0" w:color="auto"/>
              </w:divBdr>
            </w:div>
            <w:div w:id="1071542371">
              <w:marLeft w:val="0"/>
              <w:marRight w:val="0"/>
              <w:marTop w:val="0"/>
              <w:marBottom w:val="0"/>
              <w:divBdr>
                <w:top w:val="none" w:sz="0" w:space="0" w:color="auto"/>
                <w:left w:val="none" w:sz="0" w:space="0" w:color="auto"/>
                <w:bottom w:val="none" w:sz="0" w:space="0" w:color="auto"/>
                <w:right w:val="none" w:sz="0" w:space="0" w:color="auto"/>
              </w:divBdr>
            </w:div>
            <w:div w:id="918178132">
              <w:marLeft w:val="0"/>
              <w:marRight w:val="0"/>
              <w:marTop w:val="0"/>
              <w:marBottom w:val="0"/>
              <w:divBdr>
                <w:top w:val="none" w:sz="0" w:space="0" w:color="auto"/>
                <w:left w:val="none" w:sz="0" w:space="0" w:color="auto"/>
                <w:bottom w:val="none" w:sz="0" w:space="0" w:color="auto"/>
                <w:right w:val="none" w:sz="0" w:space="0" w:color="auto"/>
              </w:divBdr>
            </w:div>
            <w:div w:id="11341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4309">
      <w:bodyDiv w:val="1"/>
      <w:marLeft w:val="0"/>
      <w:marRight w:val="0"/>
      <w:marTop w:val="0"/>
      <w:marBottom w:val="0"/>
      <w:divBdr>
        <w:top w:val="none" w:sz="0" w:space="0" w:color="auto"/>
        <w:left w:val="none" w:sz="0" w:space="0" w:color="auto"/>
        <w:bottom w:val="none" w:sz="0" w:space="0" w:color="auto"/>
        <w:right w:val="none" w:sz="0" w:space="0" w:color="auto"/>
      </w:divBdr>
      <w:divsChild>
        <w:div w:id="478425494">
          <w:marLeft w:val="0"/>
          <w:marRight w:val="0"/>
          <w:marTop w:val="0"/>
          <w:marBottom w:val="0"/>
          <w:divBdr>
            <w:top w:val="none" w:sz="0" w:space="0" w:color="auto"/>
            <w:left w:val="none" w:sz="0" w:space="0" w:color="auto"/>
            <w:bottom w:val="none" w:sz="0" w:space="0" w:color="auto"/>
            <w:right w:val="none" w:sz="0" w:space="0" w:color="auto"/>
          </w:divBdr>
        </w:div>
        <w:div w:id="1771051472">
          <w:marLeft w:val="0"/>
          <w:marRight w:val="0"/>
          <w:marTop w:val="0"/>
          <w:marBottom w:val="0"/>
          <w:divBdr>
            <w:top w:val="none" w:sz="0" w:space="0" w:color="auto"/>
            <w:left w:val="none" w:sz="0" w:space="0" w:color="auto"/>
            <w:bottom w:val="none" w:sz="0" w:space="0" w:color="auto"/>
            <w:right w:val="none" w:sz="0" w:space="0" w:color="auto"/>
          </w:divBdr>
        </w:div>
        <w:div w:id="1054158943">
          <w:marLeft w:val="0"/>
          <w:marRight w:val="0"/>
          <w:marTop w:val="0"/>
          <w:marBottom w:val="0"/>
          <w:divBdr>
            <w:top w:val="none" w:sz="0" w:space="0" w:color="auto"/>
            <w:left w:val="none" w:sz="0" w:space="0" w:color="auto"/>
            <w:bottom w:val="none" w:sz="0" w:space="0" w:color="auto"/>
            <w:right w:val="none" w:sz="0" w:space="0" w:color="auto"/>
          </w:divBdr>
        </w:div>
        <w:div w:id="1364213820">
          <w:marLeft w:val="0"/>
          <w:marRight w:val="0"/>
          <w:marTop w:val="0"/>
          <w:marBottom w:val="0"/>
          <w:divBdr>
            <w:top w:val="none" w:sz="0" w:space="0" w:color="auto"/>
            <w:left w:val="none" w:sz="0" w:space="0" w:color="auto"/>
            <w:bottom w:val="none" w:sz="0" w:space="0" w:color="auto"/>
            <w:right w:val="none" w:sz="0" w:space="0" w:color="auto"/>
          </w:divBdr>
        </w:div>
      </w:divsChild>
    </w:div>
    <w:div w:id="1451170107">
      <w:bodyDiv w:val="1"/>
      <w:marLeft w:val="0"/>
      <w:marRight w:val="0"/>
      <w:marTop w:val="0"/>
      <w:marBottom w:val="0"/>
      <w:divBdr>
        <w:top w:val="none" w:sz="0" w:space="0" w:color="auto"/>
        <w:left w:val="none" w:sz="0" w:space="0" w:color="auto"/>
        <w:bottom w:val="none" w:sz="0" w:space="0" w:color="auto"/>
        <w:right w:val="none" w:sz="0" w:space="0" w:color="auto"/>
      </w:divBdr>
      <w:divsChild>
        <w:div w:id="1413355017">
          <w:marLeft w:val="0"/>
          <w:marRight w:val="0"/>
          <w:marTop w:val="0"/>
          <w:marBottom w:val="0"/>
          <w:divBdr>
            <w:top w:val="none" w:sz="0" w:space="0" w:color="auto"/>
            <w:left w:val="none" w:sz="0" w:space="0" w:color="auto"/>
            <w:bottom w:val="none" w:sz="0" w:space="0" w:color="auto"/>
            <w:right w:val="none" w:sz="0" w:space="0" w:color="auto"/>
          </w:divBdr>
        </w:div>
      </w:divsChild>
    </w:div>
    <w:div w:id="1473019546">
      <w:bodyDiv w:val="1"/>
      <w:marLeft w:val="0"/>
      <w:marRight w:val="0"/>
      <w:marTop w:val="0"/>
      <w:marBottom w:val="0"/>
      <w:divBdr>
        <w:top w:val="none" w:sz="0" w:space="0" w:color="auto"/>
        <w:left w:val="none" w:sz="0" w:space="0" w:color="auto"/>
        <w:bottom w:val="none" w:sz="0" w:space="0" w:color="auto"/>
        <w:right w:val="none" w:sz="0" w:space="0" w:color="auto"/>
      </w:divBdr>
    </w:div>
    <w:div w:id="1786387608">
      <w:bodyDiv w:val="1"/>
      <w:marLeft w:val="0"/>
      <w:marRight w:val="0"/>
      <w:marTop w:val="0"/>
      <w:marBottom w:val="0"/>
      <w:divBdr>
        <w:top w:val="none" w:sz="0" w:space="0" w:color="auto"/>
        <w:left w:val="none" w:sz="0" w:space="0" w:color="auto"/>
        <w:bottom w:val="none" w:sz="0" w:space="0" w:color="auto"/>
        <w:right w:val="none" w:sz="0" w:space="0" w:color="auto"/>
      </w:divBdr>
    </w:div>
    <w:div w:id="1890800922">
      <w:bodyDiv w:val="1"/>
      <w:marLeft w:val="0"/>
      <w:marRight w:val="0"/>
      <w:marTop w:val="0"/>
      <w:marBottom w:val="0"/>
      <w:divBdr>
        <w:top w:val="none" w:sz="0" w:space="0" w:color="auto"/>
        <w:left w:val="none" w:sz="0" w:space="0" w:color="auto"/>
        <w:bottom w:val="none" w:sz="0" w:space="0" w:color="auto"/>
        <w:right w:val="none" w:sz="0" w:space="0" w:color="auto"/>
      </w:divBdr>
    </w:div>
    <w:div w:id="20642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jpeg"/><Relationship Id="rId21" Type="http://schemas.openxmlformats.org/officeDocument/2006/relationships/image" Target="media/image16.png"/><Relationship Id="rId22" Type="http://schemas.openxmlformats.org/officeDocument/2006/relationships/image" Target="media/image17.gif"/><Relationship Id="rId23" Type="http://schemas.openxmlformats.org/officeDocument/2006/relationships/image" Target="media/image18.gif"/><Relationship Id="rId24" Type="http://schemas.openxmlformats.org/officeDocument/2006/relationships/image" Target="media/image19.gif"/><Relationship Id="rId25" Type="http://schemas.openxmlformats.org/officeDocument/2006/relationships/image" Target="media/image20.gif"/><Relationship Id="rId26" Type="http://schemas.openxmlformats.org/officeDocument/2006/relationships/image" Target="media/image21.gif"/><Relationship Id="rId27" Type="http://schemas.openxmlformats.org/officeDocument/2006/relationships/image" Target="media/image22.gif"/><Relationship Id="rId28" Type="http://schemas.openxmlformats.org/officeDocument/2006/relationships/image" Target="media/image23.gif"/><Relationship Id="rId29" Type="http://schemas.openxmlformats.org/officeDocument/2006/relationships/image" Target="media/image24.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gif"/><Relationship Id="rId31" Type="http://schemas.openxmlformats.org/officeDocument/2006/relationships/image" Target="media/image26.gif"/><Relationship Id="rId32" Type="http://schemas.openxmlformats.org/officeDocument/2006/relationships/image" Target="media/image27.gif"/><Relationship Id="rId9" Type="http://schemas.openxmlformats.org/officeDocument/2006/relationships/image" Target="media/image4.png"/><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 Id="rId33" Type="http://schemas.openxmlformats.org/officeDocument/2006/relationships/image" Target="media/image28.gif"/><Relationship Id="rId34" Type="http://schemas.openxmlformats.org/officeDocument/2006/relationships/image" Target="media/image29.gif"/><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0525-BF38-634F-81A0-9BFD16D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4511</Words>
  <Characters>25716</Characters>
  <Application>Microsoft Macintosh Word</Application>
  <DocSecurity>0</DocSecurity>
  <Lines>214</Lines>
  <Paragraphs>60</Paragraphs>
  <ScaleCrop>false</ScaleCrop>
  <Company>NSW, Department of Education and Training</Company>
  <LinksUpToDate>false</LinksUpToDate>
  <CharactersWithSpaces>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2</cp:revision>
  <cp:lastPrinted>2016-02-04T06:09:00Z</cp:lastPrinted>
  <dcterms:created xsi:type="dcterms:W3CDTF">2016-05-17T10:18:00Z</dcterms:created>
  <dcterms:modified xsi:type="dcterms:W3CDTF">2016-05-17T10:18:00Z</dcterms:modified>
</cp:coreProperties>
</file>