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09653422" w14:textId="77777777" w:rsidTr="008D54A8">
        <w:trPr>
          <w:trHeight w:val="841"/>
        </w:trPr>
        <w:tc>
          <w:tcPr>
            <w:tcW w:w="845" w:type="pct"/>
            <w:vMerge w:val="restart"/>
            <w:tcBorders>
              <w:top w:val="nil"/>
              <w:left w:val="nil"/>
            </w:tcBorders>
            <w:shd w:val="clear" w:color="auto" w:fill="auto"/>
          </w:tcPr>
          <w:p w14:paraId="2B53790D" w14:textId="77777777" w:rsidR="008F6A2A" w:rsidRPr="0047183A" w:rsidRDefault="00027BC3" w:rsidP="008D1C26">
            <w:pPr>
              <w:spacing w:before="120" w:after="120"/>
              <w:jc w:val="center"/>
              <w:rPr>
                <w:rFonts w:ascii="Arial" w:hAnsi="Arial" w:cs="Arial"/>
                <w:b/>
                <w:sz w:val="20"/>
                <w:szCs w:val="20"/>
              </w:rPr>
            </w:pPr>
            <w:r>
              <w:rPr>
                <w:rFonts w:ascii="Arial" w:hAnsi="Arial" w:cs="Arial"/>
                <w:b/>
                <w:sz w:val="20"/>
                <w:szCs w:val="20"/>
              </w:rPr>
              <w:pict w14:anchorId="7F224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5pt;height:81.9pt">
                  <v:imagedata r:id="rId6" o:title=""/>
                </v:shape>
              </w:pi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C57A517" w14:textId="77777777"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3CE03955" w14:textId="77777777" w:rsidTr="00C52C4A">
        <w:trPr>
          <w:trHeight w:val="841"/>
        </w:trPr>
        <w:tc>
          <w:tcPr>
            <w:tcW w:w="845" w:type="pct"/>
            <w:vMerge/>
            <w:tcBorders>
              <w:left w:val="nil"/>
              <w:bottom w:val="single" w:sz="4" w:space="0" w:color="000000" w:themeColor="text1"/>
            </w:tcBorders>
            <w:shd w:val="clear" w:color="auto" w:fill="auto"/>
          </w:tcPr>
          <w:p w14:paraId="0A8DA87D"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7785765C" w14:textId="77777777" w:rsidR="00C52C4A" w:rsidRDefault="00C52C4A" w:rsidP="00C52C4A">
            <w:pPr>
              <w:spacing w:before="120" w:line="360" w:lineRule="auto"/>
              <w:rPr>
                <w:rFonts w:cs="Arial"/>
                <w:b/>
              </w:rPr>
            </w:pPr>
            <w:r>
              <w:rPr>
                <w:rFonts w:ascii="Arial" w:hAnsi="Arial" w:cs="Arial"/>
                <w:b/>
                <w:sz w:val="20"/>
                <w:szCs w:val="20"/>
              </w:rPr>
              <w:t xml:space="preserve">Title/Type of Unit: </w:t>
            </w:r>
            <w:r w:rsidR="00F3151B">
              <w:rPr>
                <w:rFonts w:cs="Arial"/>
                <w:b/>
              </w:rPr>
              <w:t>Maths</w:t>
            </w:r>
            <w:r w:rsidR="00F150D4" w:rsidRPr="00F150D4">
              <w:rPr>
                <w:rFonts w:cs="Arial"/>
                <w:b/>
              </w:rPr>
              <w:t xml:space="preserve"> </w:t>
            </w:r>
            <w:r w:rsidR="00F3151B">
              <w:rPr>
                <w:rFonts w:cs="Arial"/>
                <w:b/>
              </w:rPr>
              <w:t>yr 11</w:t>
            </w:r>
            <w:r w:rsidR="00CF25C6">
              <w:rPr>
                <w:rFonts w:cs="Arial"/>
                <w:b/>
              </w:rPr>
              <w:t>/12</w:t>
            </w:r>
            <w:r w:rsidR="00F3151B">
              <w:rPr>
                <w:rFonts w:cs="Arial"/>
                <w:b/>
              </w:rPr>
              <w:t xml:space="preserve"> –</w:t>
            </w:r>
            <w:r w:rsidR="00F150D4" w:rsidRPr="00F150D4">
              <w:rPr>
                <w:rFonts w:cs="Arial"/>
                <w:b/>
              </w:rPr>
              <w:t xml:space="preserve"> </w:t>
            </w:r>
            <w:r w:rsidR="005B401A">
              <w:rPr>
                <w:rFonts w:cs="Arial"/>
                <w:b/>
              </w:rPr>
              <w:t>Mathematics and driving / Maths and communication</w:t>
            </w:r>
          </w:p>
          <w:p w14:paraId="561A950A" w14:textId="77777777" w:rsidR="00F3151B" w:rsidRDefault="00FF73BA" w:rsidP="00C52C4A">
            <w:pPr>
              <w:spacing w:before="120" w:line="360" w:lineRule="auto"/>
              <w:rPr>
                <w:rFonts w:cs="Arial"/>
                <w:b/>
              </w:rPr>
            </w:pPr>
            <w:r>
              <w:rPr>
                <w:rFonts w:cs="Arial"/>
                <w:b/>
              </w:rPr>
              <w:t>FSDr</w:t>
            </w:r>
            <w:r w:rsidR="00D554B0">
              <w:rPr>
                <w:rFonts w:cs="Arial"/>
                <w:b/>
              </w:rPr>
              <w:t>1,2,</w:t>
            </w:r>
            <w:r>
              <w:rPr>
                <w:rFonts w:cs="Arial"/>
                <w:b/>
              </w:rPr>
              <w:t>3 Driving Safely</w:t>
            </w:r>
          </w:p>
          <w:p w14:paraId="54D496F2" w14:textId="77777777" w:rsidR="00591112" w:rsidRPr="00F150D4" w:rsidRDefault="00FF73BA" w:rsidP="00C52C4A">
            <w:pPr>
              <w:spacing w:before="120" w:line="360" w:lineRule="auto"/>
              <w:rPr>
                <w:rFonts w:cs="Arial"/>
                <w:b/>
              </w:rPr>
            </w:pPr>
            <w:r>
              <w:rPr>
                <w:rFonts w:cs="Arial"/>
                <w:b/>
              </w:rPr>
              <w:t>FSCo1</w:t>
            </w:r>
            <w:r w:rsidR="00D554B0">
              <w:rPr>
                <w:rFonts w:cs="Arial"/>
                <w:b/>
              </w:rPr>
              <w:t>,2</w:t>
            </w:r>
            <w:r>
              <w:rPr>
                <w:rFonts w:cs="Arial"/>
                <w:b/>
              </w:rPr>
              <w:t xml:space="preserve"> Owning a mobile phone </w:t>
            </w:r>
          </w:p>
          <w:p w14:paraId="7AAF947B" w14:textId="77777777" w:rsidR="00C52C4A" w:rsidRPr="00F150D4" w:rsidRDefault="00C52C4A" w:rsidP="005F2B2B">
            <w:r>
              <w:rPr>
                <w:rFonts w:ascii="Arial" w:hAnsi="Arial" w:cs="Arial"/>
                <w:b/>
                <w:sz w:val="20"/>
                <w:szCs w:val="20"/>
              </w:rPr>
              <w:t xml:space="preserve">Duration: </w:t>
            </w:r>
            <w:r w:rsidR="00F3151B">
              <w:rPr>
                <w:rFonts w:ascii="Arial" w:hAnsi="Arial" w:cs="Arial"/>
                <w:b/>
                <w:sz w:val="20"/>
                <w:szCs w:val="20"/>
              </w:rPr>
              <w:t>10 weeks</w:t>
            </w:r>
          </w:p>
        </w:tc>
      </w:tr>
      <w:tr w:rsidR="00EF6E9E" w:rsidRPr="0047183A" w14:paraId="1BD3BC68" w14:textId="77777777" w:rsidTr="008D54A8">
        <w:trPr>
          <w:trHeight w:val="2265"/>
        </w:trPr>
        <w:tc>
          <w:tcPr>
            <w:tcW w:w="845" w:type="pct"/>
            <w:shd w:val="clear" w:color="auto" w:fill="DBE5F1" w:themeFill="accent1" w:themeFillTint="33"/>
            <w:vAlign w:val="center"/>
          </w:tcPr>
          <w:p w14:paraId="01043518"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19758A93" w14:textId="77777777" w:rsidR="0047183A" w:rsidRPr="0047183A" w:rsidRDefault="0047183A" w:rsidP="008F6A2A">
            <w:pPr>
              <w:spacing w:before="120" w:after="120"/>
              <w:jc w:val="center"/>
              <w:rPr>
                <w:rFonts w:ascii="Arial" w:hAnsi="Arial" w:cs="Arial"/>
                <w:b/>
                <w:sz w:val="20"/>
                <w:szCs w:val="20"/>
              </w:rPr>
            </w:pPr>
          </w:p>
          <w:p w14:paraId="4D51ED5D" w14:textId="77777777"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F3151B">
              <w:rPr>
                <w:rFonts w:ascii="Arial" w:hAnsi="Arial" w:cs="Arial"/>
                <w:b/>
                <w:sz w:val="20"/>
                <w:szCs w:val="20"/>
              </w:rPr>
              <w:t>6</w:t>
            </w:r>
          </w:p>
        </w:tc>
        <w:tc>
          <w:tcPr>
            <w:tcW w:w="4155" w:type="pct"/>
            <w:gridSpan w:val="17"/>
            <w:shd w:val="clear" w:color="auto" w:fill="auto"/>
          </w:tcPr>
          <w:p w14:paraId="5B0BE475" w14:textId="77777777" w:rsidR="0017523E" w:rsidRPr="0047183A" w:rsidRDefault="0017523E" w:rsidP="008D1C26">
            <w:pPr>
              <w:spacing w:before="120" w:after="120"/>
              <w:rPr>
                <w:rFonts w:ascii="Arial" w:hAnsi="Arial" w:cs="Arial"/>
                <w:i/>
                <w:sz w:val="20"/>
                <w:szCs w:val="20"/>
                <w:u w:val="single"/>
              </w:rPr>
            </w:pPr>
            <w:r w:rsidRPr="0047183A">
              <w:rPr>
                <w:rFonts w:ascii="Arial" w:hAnsi="Arial" w:cs="Arial"/>
                <w:i/>
                <w:sz w:val="20"/>
                <w:szCs w:val="20"/>
                <w:u w:val="single"/>
              </w:rPr>
              <w:t>A student:</w:t>
            </w:r>
          </w:p>
          <w:p w14:paraId="72485297" w14:textId="77777777" w:rsidR="00F3151B" w:rsidRDefault="00CF25C6" w:rsidP="00F150D4">
            <w:pPr>
              <w:spacing w:before="120" w:after="120"/>
              <w:rPr>
                <w:rFonts w:ascii="Arial" w:hAnsi="Arial" w:cs="Arial"/>
                <w:sz w:val="20"/>
                <w:szCs w:val="20"/>
              </w:rPr>
            </w:pPr>
            <w:r>
              <w:rPr>
                <w:rFonts w:ascii="Arial" w:hAnsi="Arial" w:cs="Arial"/>
                <w:sz w:val="20"/>
                <w:szCs w:val="20"/>
              </w:rPr>
              <w:t xml:space="preserve">MGP-1 </w:t>
            </w:r>
            <w:r w:rsidR="00D554B0">
              <w:rPr>
                <w:rFonts w:ascii="Arial" w:hAnsi="Arial" w:cs="Arial"/>
                <w:sz w:val="20"/>
                <w:szCs w:val="20"/>
              </w:rPr>
              <w:t>Uses mathematics and statistics to compare alternative solutions to contextual problems</w:t>
            </w:r>
          </w:p>
          <w:p w14:paraId="5B954EE2" w14:textId="77777777" w:rsidR="00D554B0" w:rsidRDefault="00D554B0" w:rsidP="00F150D4">
            <w:pPr>
              <w:spacing w:before="120" w:after="120"/>
              <w:rPr>
                <w:rFonts w:ascii="Arial" w:hAnsi="Arial" w:cs="Arial"/>
                <w:sz w:val="20"/>
                <w:szCs w:val="20"/>
              </w:rPr>
            </w:pPr>
            <w:r>
              <w:rPr>
                <w:rFonts w:ascii="Arial" w:hAnsi="Arial" w:cs="Arial"/>
                <w:sz w:val="20"/>
                <w:szCs w:val="20"/>
              </w:rPr>
              <w:t>MGP-2 represents information in symbolic, graphical and tabular form</w:t>
            </w:r>
          </w:p>
          <w:p w14:paraId="0A0020D3" w14:textId="77777777" w:rsidR="00F3151B" w:rsidRDefault="00D554B0" w:rsidP="00F150D4">
            <w:pPr>
              <w:spacing w:before="120" w:after="120"/>
              <w:rPr>
                <w:rFonts w:ascii="Arial" w:hAnsi="Arial" w:cs="Arial"/>
                <w:sz w:val="20"/>
                <w:szCs w:val="20"/>
              </w:rPr>
            </w:pPr>
            <w:r>
              <w:rPr>
                <w:rFonts w:ascii="Arial" w:hAnsi="Arial" w:cs="Arial"/>
                <w:sz w:val="20"/>
                <w:szCs w:val="20"/>
              </w:rPr>
              <w:t>MGP-6 models financial situations relevant to the student’s current life using appropriate tools</w:t>
            </w:r>
            <w:r w:rsidR="00CF25C6">
              <w:rPr>
                <w:rFonts w:ascii="Arial" w:hAnsi="Arial" w:cs="Arial"/>
                <w:sz w:val="20"/>
                <w:szCs w:val="20"/>
              </w:rPr>
              <w:t xml:space="preserve"> </w:t>
            </w:r>
          </w:p>
          <w:p w14:paraId="41F807A2" w14:textId="77777777" w:rsidR="007A3AE0" w:rsidRDefault="00D554B0" w:rsidP="00F150D4">
            <w:pPr>
              <w:spacing w:before="120" w:after="120"/>
              <w:rPr>
                <w:rFonts w:ascii="Arial" w:hAnsi="Arial" w:cs="Arial"/>
                <w:sz w:val="20"/>
                <w:szCs w:val="20"/>
              </w:rPr>
            </w:pPr>
            <w:r>
              <w:rPr>
                <w:rFonts w:ascii="Arial" w:hAnsi="Arial" w:cs="Arial"/>
                <w:sz w:val="20"/>
                <w:szCs w:val="20"/>
              </w:rPr>
              <w:t>MGP- 9 uses appropriate technology to organise information from a limited range of practical and                   everyday contexts</w:t>
            </w:r>
            <w:r w:rsidR="00CF25C6">
              <w:rPr>
                <w:rFonts w:ascii="Arial" w:hAnsi="Arial" w:cs="Arial"/>
                <w:sz w:val="20"/>
                <w:szCs w:val="20"/>
              </w:rPr>
              <w:t xml:space="preserve"> </w:t>
            </w:r>
          </w:p>
          <w:p w14:paraId="6349A88B" w14:textId="77777777" w:rsidR="00F3151B" w:rsidRPr="0047183A" w:rsidRDefault="00F3151B" w:rsidP="00D554B0">
            <w:pPr>
              <w:spacing w:before="120" w:after="120"/>
              <w:rPr>
                <w:rFonts w:ascii="Arial" w:hAnsi="Arial" w:cs="Arial"/>
                <w:sz w:val="20"/>
                <w:szCs w:val="20"/>
              </w:rPr>
            </w:pPr>
          </w:p>
        </w:tc>
      </w:tr>
      <w:tr w:rsidR="0009535D" w:rsidRPr="0047183A" w14:paraId="2888633C" w14:textId="77777777" w:rsidTr="00C52C4A">
        <w:trPr>
          <w:trHeight w:val="1560"/>
        </w:trPr>
        <w:tc>
          <w:tcPr>
            <w:tcW w:w="845" w:type="pct"/>
            <w:shd w:val="clear" w:color="auto" w:fill="DBE5F1" w:themeFill="accent1" w:themeFillTint="33"/>
            <w:vAlign w:val="center"/>
          </w:tcPr>
          <w:p w14:paraId="24EFA871"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191DB58B"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23CA5BB5" w14:textId="77777777" w:rsidR="008C11C2" w:rsidRPr="00D2316C" w:rsidRDefault="00C76ABB" w:rsidP="00D2316C">
            <w:pPr>
              <w:spacing w:before="120"/>
              <w:rPr>
                <w:rFonts w:ascii="Arial" w:hAnsi="Arial" w:cs="Arial"/>
                <w:b/>
                <w:sz w:val="18"/>
                <w:szCs w:val="20"/>
              </w:rPr>
            </w:pPr>
            <w:r w:rsidRPr="00AF420D">
              <w:rPr>
                <w:rFonts w:ascii="Arial" w:hAnsi="Arial" w:cs="Arial"/>
                <w:b/>
                <w:sz w:val="18"/>
                <w:szCs w:val="20"/>
              </w:rPr>
              <w:t>Students learn to:</w:t>
            </w:r>
          </w:p>
          <w:p w14:paraId="252CE9CD" w14:textId="77777777" w:rsidR="007A3AE0" w:rsidRPr="00D2316C" w:rsidRDefault="00D2316C" w:rsidP="00D2316C">
            <w:pPr>
              <w:widowControl w:val="0"/>
              <w:numPr>
                <w:ilvl w:val="0"/>
                <w:numId w:val="32"/>
              </w:numPr>
              <w:tabs>
                <w:tab w:val="left" w:pos="220"/>
                <w:tab w:val="left" w:pos="720"/>
              </w:tabs>
              <w:autoSpaceDE w:val="0"/>
              <w:autoSpaceDN w:val="0"/>
              <w:adjustRightInd w:val="0"/>
              <w:spacing w:after="240" w:line="280" w:lineRule="atLeast"/>
              <w:ind w:hanging="720"/>
              <w:rPr>
                <w:rFonts w:ascii="Times" w:hAnsi="Times" w:cs="Times"/>
                <w:color w:val="111210"/>
                <w:sz w:val="24"/>
                <w:szCs w:val="24"/>
                <w:lang w:val="en-US"/>
              </w:rPr>
            </w:pPr>
            <w:r>
              <w:rPr>
                <w:rFonts w:ascii="Times" w:hAnsi="Times" w:cs="Times"/>
                <w:color w:val="111210"/>
                <w:lang w:val="en-US"/>
              </w:rPr>
              <w:t xml:space="preserve">            - </w:t>
            </w:r>
            <w:r w:rsidRPr="00D2316C">
              <w:rPr>
                <w:rFonts w:ascii="Times" w:hAnsi="Times" w:cs="Times"/>
                <w:color w:val="111210"/>
                <w:lang w:val="en-US"/>
              </w:rPr>
              <w:t>calculate t</w:t>
            </w:r>
            <w:r>
              <w:rPr>
                <w:rFonts w:ascii="Times" w:hAnsi="Times" w:cs="Times"/>
                <w:color w:val="111210"/>
                <w:lang w:val="en-US"/>
              </w:rPr>
              <w:t xml:space="preserve">he registration, stamp duty and </w:t>
            </w:r>
            <w:r w:rsidRPr="00D2316C">
              <w:rPr>
                <w:rFonts w:ascii="Times" w:hAnsi="Times" w:cs="Times"/>
                <w:color w:val="111210"/>
                <w:lang w:val="en-US"/>
              </w:rPr>
              <w:t>insurance costs for new and used motor vehicles </w:t>
            </w:r>
            <w:r>
              <w:rPr>
                <w:rFonts w:ascii="Times" w:hAnsi="Times" w:cs="Times"/>
                <w:color w:val="111210"/>
                <w:lang w:val="en-US"/>
              </w:rPr>
              <w:t xml:space="preserve">                                                           - </w:t>
            </w:r>
            <w:r w:rsidRPr="00D2316C">
              <w:rPr>
                <w:rFonts w:ascii="Times" w:hAnsi="Times" w:cs="Times"/>
                <w:color w:val="111210"/>
                <w:lang w:val="en-US"/>
              </w:rPr>
              <w:t>calculate the cost to finance the purchase of a motor vehicle</w:t>
            </w:r>
            <w:r>
              <w:rPr>
                <w:rFonts w:ascii="Times" w:hAnsi="Times" w:cs="Times"/>
                <w:color w:val="111210"/>
                <w:lang w:val="en-US"/>
              </w:rPr>
              <w:t xml:space="preserve">                                                 - </w:t>
            </w:r>
            <w:r w:rsidRPr="00D2316C">
              <w:rPr>
                <w:rFonts w:ascii="Times" w:hAnsi="Times" w:cs="Times"/>
                <w:color w:val="111210"/>
                <w:lang w:val="en-US"/>
              </w:rPr>
              <w:t>solve problems related to the fue</w:t>
            </w:r>
            <w:r>
              <w:rPr>
                <w:rFonts w:ascii="Times" w:hAnsi="Times" w:cs="Times"/>
                <w:color w:val="111210"/>
                <w:lang w:val="en-US"/>
              </w:rPr>
              <w:t xml:space="preserve">l consumption of a motor vehicle                       - </w:t>
            </w:r>
            <w:r w:rsidRPr="00D2316C">
              <w:rPr>
                <w:rFonts w:ascii="Times" w:hAnsi="Times" w:cs="Times"/>
                <w:color w:val="111210"/>
                <w:lang w:val="en-US"/>
              </w:rPr>
              <w:t xml:space="preserve">calculate the depreciation of the value of a motor vehicle using the straight-line method and the declining- balance method </w:t>
            </w:r>
            <w:r>
              <w:rPr>
                <w:rFonts w:ascii="Times" w:hAnsi="Times" w:cs="Times"/>
                <w:color w:val="111210"/>
                <w:lang w:val="en-US"/>
              </w:rPr>
              <w:t xml:space="preserve">                   - </w:t>
            </w:r>
            <w:r w:rsidRPr="00D2316C">
              <w:rPr>
                <w:rFonts w:ascii="Times" w:hAnsi="Times" w:cs="Times"/>
                <w:color w:val="111210"/>
                <w:lang w:val="en-US"/>
              </w:rPr>
              <w:t>calculate the total running cost, including the standing costs and operating costs, of a motor vehicle </w:t>
            </w:r>
            <w:r>
              <w:rPr>
                <w:rFonts w:ascii="Times" w:hAnsi="Times" w:cs="Times"/>
                <w:color w:val="111210"/>
                <w:lang w:val="en-US"/>
              </w:rPr>
              <w:t xml:space="preserve">                                                  - </w:t>
            </w:r>
            <w:r w:rsidRPr="00D2316C">
              <w:rPr>
                <w:rFonts w:ascii="Times" w:hAnsi="Times" w:cs="Times"/>
                <w:color w:val="111210"/>
                <w:lang w:val="en-US"/>
              </w:rPr>
              <w:t>solve problems related to speed, distance and time </w:t>
            </w:r>
            <w:r>
              <w:rPr>
                <w:rFonts w:ascii="Times" w:hAnsi="Times" w:cs="Times"/>
                <w:color w:val="111210"/>
                <w:lang w:val="en-US"/>
              </w:rPr>
              <w:t xml:space="preserve">                                                           - </w:t>
            </w:r>
            <w:r w:rsidRPr="00D2316C">
              <w:rPr>
                <w:rFonts w:ascii="Times" w:hAnsi="Times" w:cs="Times"/>
                <w:color w:val="111210"/>
                <w:lang w:val="en-US"/>
              </w:rPr>
              <w:t>calculate the distance a motor vehicle travels in the time it takes to bring it to a stop</w:t>
            </w:r>
            <w:r>
              <w:rPr>
                <w:rFonts w:ascii="Times" w:hAnsi="Times" w:cs="Times"/>
                <w:color w:val="111210"/>
                <w:lang w:val="en-US"/>
              </w:rPr>
              <w:t xml:space="preserve">                                     - </w:t>
            </w:r>
            <w:r w:rsidRPr="00D2316C">
              <w:rPr>
                <w:rFonts w:ascii="Times" w:hAnsi="Times" w:cs="Times"/>
                <w:color w:val="111210"/>
                <w:lang w:val="en-US"/>
              </w:rPr>
              <w:t>interpret tables and graphs rel</w:t>
            </w:r>
            <w:r>
              <w:rPr>
                <w:rFonts w:ascii="Times" w:hAnsi="Times" w:cs="Times"/>
                <w:color w:val="111210"/>
                <w:lang w:val="en-US"/>
              </w:rPr>
              <w:t xml:space="preserve">ated to motor vehicle accidents and mobile phone plans.           </w:t>
            </w:r>
            <w:r w:rsidRPr="00D2316C">
              <w:rPr>
                <w:rFonts w:ascii="Times" w:hAnsi="Times" w:cs="Times"/>
                <w:color w:val="111210"/>
                <w:lang w:val="en-US"/>
              </w:rPr>
              <w:t xml:space="preserve"> </w:t>
            </w:r>
            <w:r>
              <w:rPr>
                <w:rFonts w:ascii="Times" w:hAnsi="Times" w:cs="Times"/>
                <w:color w:val="111210"/>
                <w:lang w:val="en-US"/>
              </w:rPr>
              <w:t xml:space="preserve">               - </w:t>
            </w:r>
            <w:r w:rsidRPr="00D2316C">
              <w:rPr>
                <w:rFonts w:ascii="Times" w:hAnsi="Times" w:cs="Times"/>
                <w:color w:val="111210"/>
                <w:lang w:val="en-US"/>
              </w:rPr>
              <w:t xml:space="preserve">read, interpret and </w:t>
            </w:r>
            <w:proofErr w:type="spellStart"/>
            <w:r w:rsidRPr="00D2316C">
              <w:rPr>
                <w:rFonts w:ascii="Times" w:hAnsi="Times" w:cs="Times"/>
                <w:color w:val="111210"/>
                <w:lang w:val="en-US"/>
              </w:rPr>
              <w:t>analyse</w:t>
            </w:r>
            <w:proofErr w:type="spellEnd"/>
            <w:r w:rsidRPr="00D2316C">
              <w:rPr>
                <w:rFonts w:ascii="Times" w:hAnsi="Times" w:cs="Times"/>
                <w:color w:val="111210"/>
                <w:lang w:val="en-US"/>
              </w:rPr>
              <w:t xml:space="preserve"> mobile phone bills and plans  </w:t>
            </w:r>
            <w:r>
              <w:rPr>
                <w:rFonts w:ascii="Times" w:hAnsi="Times" w:cs="Times"/>
                <w:color w:val="111210"/>
                <w:sz w:val="24"/>
                <w:szCs w:val="24"/>
                <w:lang w:val="en-US"/>
              </w:rPr>
              <w:t xml:space="preserve">                       </w:t>
            </w:r>
            <w:r w:rsidRPr="00D2316C">
              <w:rPr>
                <w:rFonts w:ascii="Times" w:hAnsi="Times" w:cs="Times"/>
                <w:color w:val="111210"/>
                <w:lang w:val="en-US"/>
              </w:rPr>
              <w:t>- describe and convert units of storage  </w:t>
            </w:r>
          </w:p>
        </w:tc>
        <w:tc>
          <w:tcPr>
            <w:tcW w:w="2176" w:type="pct"/>
            <w:gridSpan w:val="9"/>
            <w:tcBorders>
              <w:left w:val="single" w:sz="4" w:space="0" w:color="auto"/>
            </w:tcBorders>
            <w:shd w:val="clear" w:color="auto" w:fill="auto"/>
          </w:tcPr>
          <w:p w14:paraId="4712160B"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1BE48328" w14:textId="77777777" w:rsidR="009B18F0" w:rsidRPr="005B401A" w:rsidRDefault="00E4377D" w:rsidP="00E4377D">
            <w:pPr>
              <w:widowControl w:val="0"/>
              <w:autoSpaceDE w:val="0"/>
              <w:autoSpaceDN w:val="0"/>
              <w:adjustRightInd w:val="0"/>
              <w:spacing w:after="240" w:line="260" w:lineRule="atLeast"/>
              <w:rPr>
                <w:rFonts w:ascii="Times" w:hAnsi="Times" w:cs="Times"/>
                <w:sz w:val="24"/>
                <w:szCs w:val="24"/>
                <w:lang w:val="en-US"/>
              </w:rPr>
            </w:pPr>
            <w:r>
              <w:rPr>
                <w:rFonts w:ascii="Times" w:hAnsi="Times" w:cs="Times"/>
                <w:color w:val="444443"/>
                <w:lang w:val="en-US"/>
              </w:rPr>
              <w:t>-</w:t>
            </w:r>
            <w:r w:rsidR="005B401A">
              <w:rPr>
                <w:rFonts w:ascii="Times" w:hAnsi="Times" w:cs="Times"/>
                <w:color w:val="444443"/>
                <w:lang w:val="en-US"/>
              </w:rPr>
              <w:t xml:space="preserve"> interpreting tables and graphs to calculate motor vehicle purchase price and insurance costs  </w:t>
            </w:r>
            <w:r w:rsidR="005B401A">
              <w:rPr>
                <w:rFonts w:ascii="Times" w:hAnsi="Times" w:cs="Times"/>
                <w:sz w:val="24"/>
                <w:szCs w:val="24"/>
                <w:lang w:val="en-US"/>
              </w:rPr>
              <w:t xml:space="preserve">                                                          - </w:t>
            </w:r>
            <w:r w:rsidR="005B401A" w:rsidRPr="005B401A">
              <w:rPr>
                <w:rFonts w:ascii="Times" w:hAnsi="Times" w:cs="Times"/>
                <w:color w:val="444443"/>
                <w:lang w:val="en-US"/>
              </w:rPr>
              <w:t xml:space="preserve">calculating the cost of finance </w:t>
            </w:r>
            <w:r w:rsidR="005B401A" w:rsidRPr="005B401A">
              <w:rPr>
                <w:rFonts w:ascii="Times" w:hAnsi="Times" w:cs="Times"/>
                <w:sz w:val="24"/>
                <w:szCs w:val="24"/>
                <w:lang w:val="en-US"/>
              </w:rPr>
              <w:t xml:space="preserve">              </w:t>
            </w:r>
            <w:r w:rsidR="005B401A">
              <w:rPr>
                <w:rFonts w:ascii="Times" w:hAnsi="Times" w:cs="Times"/>
                <w:sz w:val="24"/>
                <w:szCs w:val="24"/>
                <w:lang w:val="en-US"/>
              </w:rPr>
              <w:t xml:space="preserve">       </w:t>
            </w:r>
            <w:r w:rsidR="009B18F0">
              <w:rPr>
                <w:rFonts w:ascii="Times" w:hAnsi="Times" w:cs="Times"/>
                <w:sz w:val="24"/>
                <w:szCs w:val="24"/>
                <w:lang w:val="en-US"/>
              </w:rPr>
              <w:t xml:space="preserve">       </w:t>
            </w:r>
            <w:r w:rsidR="005B401A">
              <w:rPr>
                <w:rFonts w:ascii="Times" w:hAnsi="Times" w:cs="Times"/>
                <w:sz w:val="24"/>
                <w:szCs w:val="24"/>
                <w:lang w:val="en-US"/>
              </w:rPr>
              <w:t xml:space="preserve">- </w:t>
            </w:r>
            <w:r w:rsidR="005B401A" w:rsidRPr="005B401A">
              <w:rPr>
                <w:rFonts w:ascii="Times" w:hAnsi="Times" w:cs="Times"/>
                <w:color w:val="444443"/>
                <w:lang w:val="en-US"/>
              </w:rPr>
              <w:t xml:space="preserve">calculating fuel consumption </w:t>
            </w:r>
            <w:r w:rsidR="005B401A" w:rsidRPr="005B401A">
              <w:rPr>
                <w:rFonts w:ascii="Times" w:hAnsi="Times" w:cs="Times"/>
                <w:sz w:val="24"/>
                <w:szCs w:val="24"/>
                <w:lang w:val="en-US"/>
              </w:rPr>
              <w:t> </w:t>
            </w:r>
            <w:r w:rsidR="005B401A">
              <w:rPr>
                <w:rFonts w:ascii="Times" w:hAnsi="Times" w:cs="Times"/>
                <w:sz w:val="24"/>
                <w:szCs w:val="24"/>
                <w:lang w:val="en-US"/>
              </w:rPr>
              <w:t xml:space="preserve">                       </w:t>
            </w:r>
            <w:r w:rsidR="009B18F0">
              <w:rPr>
                <w:rFonts w:ascii="Times" w:hAnsi="Times" w:cs="Times"/>
                <w:sz w:val="24"/>
                <w:szCs w:val="24"/>
                <w:lang w:val="en-US"/>
              </w:rPr>
              <w:t xml:space="preserve">       </w:t>
            </w:r>
            <w:r w:rsidR="005B401A">
              <w:rPr>
                <w:rFonts w:ascii="Times" w:hAnsi="Times" w:cs="Times"/>
                <w:sz w:val="24"/>
                <w:szCs w:val="24"/>
                <w:lang w:val="en-US"/>
              </w:rPr>
              <w:t xml:space="preserve">- </w:t>
            </w:r>
            <w:r w:rsidR="005B401A" w:rsidRPr="005B401A">
              <w:rPr>
                <w:rFonts w:ascii="Times" w:hAnsi="Times" w:cs="Times"/>
                <w:color w:val="444443"/>
                <w:lang w:val="en-US"/>
              </w:rPr>
              <w:t xml:space="preserve">calculating depreciation </w:t>
            </w:r>
            <w:r w:rsidR="005B401A" w:rsidRPr="005B401A">
              <w:rPr>
                <w:rFonts w:ascii="Times" w:hAnsi="Times" w:cs="Times"/>
                <w:sz w:val="24"/>
                <w:szCs w:val="24"/>
                <w:lang w:val="en-US"/>
              </w:rPr>
              <w:t> </w:t>
            </w:r>
            <w:r w:rsidR="005B401A">
              <w:rPr>
                <w:rFonts w:ascii="Times" w:hAnsi="Times" w:cs="Times"/>
                <w:sz w:val="24"/>
                <w:szCs w:val="24"/>
                <w:lang w:val="en-US"/>
              </w:rPr>
              <w:t xml:space="preserve">                             </w:t>
            </w:r>
            <w:r w:rsidR="009B18F0">
              <w:rPr>
                <w:rFonts w:ascii="Times" w:hAnsi="Times" w:cs="Times"/>
                <w:sz w:val="24"/>
                <w:szCs w:val="24"/>
                <w:lang w:val="en-US"/>
              </w:rPr>
              <w:t xml:space="preserve">        </w:t>
            </w:r>
            <w:r w:rsidR="005B401A">
              <w:rPr>
                <w:rFonts w:ascii="Times" w:hAnsi="Times" w:cs="Times"/>
                <w:sz w:val="24"/>
                <w:szCs w:val="24"/>
                <w:lang w:val="en-US"/>
              </w:rPr>
              <w:t xml:space="preserve">- </w:t>
            </w:r>
            <w:r w:rsidR="005B401A" w:rsidRPr="005B401A">
              <w:rPr>
                <w:rFonts w:ascii="Times" w:hAnsi="Times" w:cs="Times"/>
                <w:color w:val="444443"/>
                <w:lang w:val="en-US"/>
              </w:rPr>
              <w:t xml:space="preserve">calculating the running costs of motor </w:t>
            </w:r>
            <w:r w:rsidR="005B401A">
              <w:rPr>
                <w:rFonts w:ascii="Times" w:hAnsi="Times" w:cs="Times"/>
                <w:color w:val="444443"/>
                <w:lang w:val="en-US"/>
              </w:rPr>
              <w:t xml:space="preserve"> </w:t>
            </w:r>
            <w:r w:rsidR="005B401A" w:rsidRPr="005B401A">
              <w:rPr>
                <w:rFonts w:ascii="Times" w:hAnsi="Times" w:cs="Times"/>
                <w:color w:val="444443"/>
                <w:lang w:val="en-US"/>
              </w:rPr>
              <w:t xml:space="preserve">vehicles </w:t>
            </w:r>
            <w:r w:rsidR="005B401A" w:rsidRPr="005B401A">
              <w:rPr>
                <w:rFonts w:ascii="Times" w:hAnsi="Times" w:cs="Times"/>
                <w:sz w:val="24"/>
                <w:szCs w:val="24"/>
                <w:lang w:val="en-US"/>
              </w:rPr>
              <w:t> </w:t>
            </w:r>
            <w:r w:rsidR="005B401A">
              <w:rPr>
                <w:rFonts w:ascii="Times" w:hAnsi="Times" w:cs="Times"/>
                <w:sz w:val="24"/>
                <w:szCs w:val="24"/>
                <w:lang w:val="en-US"/>
              </w:rPr>
              <w:t xml:space="preserve">                                                       - </w:t>
            </w:r>
            <w:r w:rsidR="005B401A" w:rsidRPr="005B401A">
              <w:rPr>
                <w:rFonts w:ascii="Times" w:hAnsi="Times" w:cs="Times"/>
                <w:color w:val="444443"/>
                <w:lang w:val="en-US"/>
              </w:rPr>
              <w:t xml:space="preserve">calculating speed and distance travelled </w:t>
            </w:r>
            <w:r w:rsidR="005B401A" w:rsidRPr="005B401A">
              <w:rPr>
                <w:rFonts w:ascii="Times" w:hAnsi="Times" w:cs="Times"/>
                <w:sz w:val="24"/>
                <w:szCs w:val="24"/>
                <w:lang w:val="en-US"/>
              </w:rPr>
              <w:t> </w:t>
            </w:r>
            <w:r w:rsidR="005B401A">
              <w:rPr>
                <w:rFonts w:ascii="Times" w:hAnsi="Times" w:cs="Times"/>
                <w:sz w:val="24"/>
                <w:szCs w:val="24"/>
                <w:lang w:val="en-US"/>
              </w:rPr>
              <w:t xml:space="preserve">  </w:t>
            </w:r>
            <w:r w:rsidR="009B18F0">
              <w:rPr>
                <w:rFonts w:ascii="Times" w:hAnsi="Times" w:cs="Times"/>
                <w:sz w:val="24"/>
                <w:szCs w:val="24"/>
                <w:lang w:val="en-US"/>
              </w:rPr>
              <w:t xml:space="preserve">          - </w:t>
            </w:r>
            <w:r w:rsidR="005B401A" w:rsidRPr="005B401A">
              <w:rPr>
                <w:rFonts w:ascii="Times" w:hAnsi="Times" w:cs="Times"/>
                <w:color w:val="444443"/>
                <w:lang w:val="en-US"/>
              </w:rPr>
              <w:t xml:space="preserve">solving problems relating to the safe operation of motor vehicles, including determining blood alcohol content and car stopping distances </w:t>
            </w:r>
            <w:r w:rsidR="005B401A" w:rsidRPr="005B401A">
              <w:rPr>
                <w:rFonts w:ascii="Times" w:hAnsi="Times" w:cs="Times"/>
                <w:sz w:val="24"/>
                <w:szCs w:val="24"/>
                <w:lang w:val="en-US"/>
              </w:rPr>
              <w:t> </w:t>
            </w:r>
            <w:r w:rsidR="005B401A">
              <w:rPr>
                <w:rFonts w:ascii="Times" w:hAnsi="Times" w:cs="Times"/>
                <w:sz w:val="24"/>
                <w:szCs w:val="24"/>
                <w:lang w:val="en-US"/>
              </w:rPr>
              <w:t xml:space="preserve">                                    </w:t>
            </w:r>
            <w:r w:rsidR="009B18F0">
              <w:rPr>
                <w:rFonts w:ascii="Times" w:hAnsi="Times" w:cs="Times"/>
                <w:sz w:val="24"/>
                <w:szCs w:val="24"/>
                <w:lang w:val="en-US"/>
              </w:rPr>
              <w:t xml:space="preserve">    - </w:t>
            </w:r>
            <w:r w:rsidR="005B401A" w:rsidRPr="005B401A">
              <w:rPr>
                <w:rFonts w:ascii="Times" w:hAnsi="Times" w:cs="Times"/>
                <w:color w:val="444443"/>
                <w:lang w:val="en-US"/>
              </w:rPr>
              <w:t xml:space="preserve">interpreting tables and graphs of road accident statistics. </w:t>
            </w:r>
            <w:r w:rsidR="005B401A" w:rsidRPr="005B401A">
              <w:rPr>
                <w:rFonts w:ascii="Times" w:hAnsi="Times" w:cs="Times"/>
                <w:sz w:val="24"/>
                <w:szCs w:val="24"/>
                <w:lang w:val="en-US"/>
              </w:rPr>
              <w:t> </w:t>
            </w:r>
            <w:r w:rsidR="009B18F0">
              <w:rPr>
                <w:rFonts w:ascii="Times" w:hAnsi="Times" w:cs="Times"/>
                <w:sz w:val="24"/>
                <w:szCs w:val="24"/>
                <w:lang w:val="en-US"/>
              </w:rPr>
              <w:t xml:space="preserve">                                                           - </w:t>
            </w:r>
            <w:r w:rsidR="009B18F0" w:rsidRPr="009B18F0">
              <w:rPr>
                <w:rFonts w:ascii="Times" w:hAnsi="Times" w:cs="Times"/>
                <w:color w:val="444443"/>
                <w:lang w:val="en-US"/>
              </w:rPr>
              <w:t xml:space="preserve">reading, interpreting and </w:t>
            </w:r>
            <w:proofErr w:type="spellStart"/>
            <w:r w:rsidR="009B18F0" w:rsidRPr="009B18F0">
              <w:rPr>
                <w:rFonts w:ascii="Times" w:hAnsi="Times" w:cs="Times"/>
                <w:color w:val="444443"/>
                <w:lang w:val="en-US"/>
              </w:rPr>
              <w:t>analysing</w:t>
            </w:r>
            <w:proofErr w:type="spellEnd"/>
            <w:r w:rsidR="009B18F0" w:rsidRPr="009B18F0">
              <w:rPr>
                <w:rFonts w:ascii="Times" w:hAnsi="Times" w:cs="Times"/>
                <w:color w:val="444443"/>
                <w:lang w:val="en-US"/>
              </w:rPr>
              <w:t xml:space="preserve"> mobile phone bills and plans </w:t>
            </w:r>
            <w:r w:rsidR="009B18F0">
              <w:rPr>
                <w:rFonts w:ascii="Times" w:hAnsi="Times" w:cs="Times"/>
                <w:color w:val="444443"/>
                <w:lang w:val="en-US"/>
              </w:rPr>
              <w:t xml:space="preserve">                                              </w:t>
            </w:r>
            <w:r w:rsidR="009B18F0">
              <w:rPr>
                <w:rFonts w:ascii="Times" w:hAnsi="Times" w:cs="Times"/>
                <w:sz w:val="24"/>
                <w:szCs w:val="24"/>
                <w:lang w:val="en-US"/>
              </w:rPr>
              <w:t xml:space="preserve">- </w:t>
            </w:r>
            <w:r w:rsidR="009B18F0">
              <w:rPr>
                <w:rFonts w:ascii="Times" w:hAnsi="Times" w:cs="Times"/>
                <w:color w:val="444443"/>
                <w:lang w:val="en-US"/>
              </w:rPr>
              <w:t xml:space="preserve">calculating the cost of calls, sending and receiving messages and data                                    - constructing and interpreting tables and graphs of mobile plans </w:t>
            </w:r>
            <w:r>
              <w:rPr>
                <w:rFonts w:ascii="Times" w:hAnsi="Times" w:cs="Times"/>
                <w:color w:val="444443"/>
                <w:lang w:val="en-US"/>
              </w:rPr>
              <w:t xml:space="preserve">                                                      - calculating upload and download times </w:t>
            </w:r>
          </w:p>
        </w:tc>
      </w:tr>
      <w:tr w:rsidR="00EF6E9E" w:rsidRPr="0047183A" w14:paraId="6E1E2A7A"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1353B623"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0D7F1F2E" w14:textId="77777777" w:rsidR="00D2316C" w:rsidRDefault="00D2316C" w:rsidP="00D2316C">
            <w:pPr>
              <w:widowControl w:val="0"/>
              <w:autoSpaceDE w:val="0"/>
              <w:autoSpaceDN w:val="0"/>
              <w:adjustRightInd w:val="0"/>
              <w:spacing w:after="240" w:line="260" w:lineRule="atLeast"/>
              <w:rPr>
                <w:rFonts w:ascii="Times" w:hAnsi="Times" w:cs="Times"/>
                <w:color w:val="444443"/>
                <w:lang w:val="en-US"/>
              </w:rPr>
            </w:pPr>
            <w:r>
              <w:rPr>
                <w:rFonts w:ascii="Times" w:hAnsi="Times" w:cs="Times"/>
                <w:color w:val="444443"/>
                <w:lang w:val="en-US"/>
              </w:rPr>
              <w:t>This unit</w:t>
            </w:r>
            <w:r w:rsidR="00E4377D">
              <w:rPr>
                <w:rFonts w:ascii="Times" w:hAnsi="Times" w:cs="Times"/>
                <w:color w:val="444443"/>
                <w:lang w:val="en-US"/>
              </w:rPr>
              <w:t xml:space="preserve"> deals with the interpretation and comparison of mobile phone plans and usage, and the calculation of related costs. </w:t>
            </w:r>
          </w:p>
          <w:p w14:paraId="60DBDF9B" w14:textId="77777777" w:rsidR="007A3AE0" w:rsidRPr="00D2316C" w:rsidRDefault="00D2316C" w:rsidP="00D2316C">
            <w:pPr>
              <w:widowControl w:val="0"/>
              <w:autoSpaceDE w:val="0"/>
              <w:autoSpaceDN w:val="0"/>
              <w:adjustRightInd w:val="0"/>
              <w:spacing w:after="240" w:line="260" w:lineRule="atLeast"/>
              <w:rPr>
                <w:rFonts w:ascii="Times" w:hAnsi="Times" w:cs="Times"/>
                <w:color w:val="444443"/>
                <w:lang w:val="en-US"/>
              </w:rPr>
            </w:pPr>
            <w:r>
              <w:rPr>
                <w:rFonts w:ascii="Times" w:hAnsi="Times" w:cs="Times"/>
                <w:color w:val="444443"/>
                <w:lang w:val="en-US"/>
              </w:rPr>
              <w:t>The knowledge and skills to practical driving contexts involving the purchase, running costs and safety of motor vehicles.</w:t>
            </w:r>
          </w:p>
        </w:tc>
      </w:tr>
      <w:tr w:rsidR="002243BF" w:rsidRPr="0047183A" w14:paraId="01466EE2" w14:textId="77777777" w:rsidTr="00073EBE">
        <w:trPr>
          <w:trHeight w:val="681"/>
        </w:trPr>
        <w:tc>
          <w:tcPr>
            <w:tcW w:w="845" w:type="pct"/>
            <w:vMerge w:val="restart"/>
            <w:shd w:val="clear" w:color="auto" w:fill="DBE5F1" w:themeFill="accent1" w:themeFillTint="33"/>
            <w:vAlign w:val="center"/>
          </w:tcPr>
          <w:p w14:paraId="16507D1D" w14:textId="77777777" w:rsidR="008D54A8" w:rsidRDefault="008D54A8" w:rsidP="003107DE">
            <w:pPr>
              <w:spacing w:before="120" w:after="120"/>
              <w:jc w:val="center"/>
              <w:rPr>
                <w:rFonts w:ascii="Arial" w:hAnsi="Arial" w:cs="Arial"/>
                <w:b/>
                <w:sz w:val="20"/>
                <w:szCs w:val="20"/>
              </w:rPr>
            </w:pPr>
            <w:r>
              <w:rPr>
                <w:rFonts w:ascii="Arial" w:hAnsi="Arial" w:cs="Arial"/>
                <w:b/>
                <w:sz w:val="20"/>
                <w:szCs w:val="20"/>
              </w:rPr>
              <w:t xml:space="preserve">Literacy </w:t>
            </w:r>
            <w:r>
              <w:rPr>
                <w:rFonts w:ascii="Arial" w:hAnsi="Arial" w:cs="Arial"/>
                <w:b/>
                <w:sz w:val="20"/>
                <w:szCs w:val="20"/>
              </w:rPr>
              <w:lastRenderedPageBreak/>
              <w:t>Continuum</w:t>
            </w:r>
          </w:p>
        </w:tc>
        <w:tc>
          <w:tcPr>
            <w:tcW w:w="460" w:type="pct"/>
            <w:tcBorders>
              <w:bottom w:val="single" w:sz="4" w:space="0" w:color="000000" w:themeColor="text1"/>
            </w:tcBorders>
            <w:shd w:val="clear" w:color="auto" w:fill="F4A7D1"/>
            <w:vAlign w:val="center"/>
          </w:tcPr>
          <w:p w14:paraId="28DC7F81"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lastRenderedPageBreak/>
              <w:t>Reading Texts</w:t>
            </w:r>
          </w:p>
        </w:tc>
        <w:tc>
          <w:tcPr>
            <w:tcW w:w="659" w:type="pct"/>
            <w:gridSpan w:val="3"/>
            <w:tcBorders>
              <w:bottom w:val="single" w:sz="4" w:space="0" w:color="000000" w:themeColor="text1"/>
            </w:tcBorders>
            <w:shd w:val="clear" w:color="auto" w:fill="DAEEF3" w:themeFill="accent5" w:themeFillTint="33"/>
            <w:vAlign w:val="center"/>
          </w:tcPr>
          <w:p w14:paraId="2E1433A8"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580E8BEC"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411AB90C"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3939D2CF"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7A5913AE"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4654FB2A"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453444F6"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0C57ECD7"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06187B98" w14:textId="77777777"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744A1F21" w14:textId="77777777" w:rsidR="00B53413" w:rsidRDefault="00B53413" w:rsidP="00B53413">
            <w:pPr>
              <w:spacing w:after="120"/>
              <w:rPr>
                <w:b/>
              </w:rPr>
            </w:pPr>
            <w:r>
              <w:rPr>
                <w:b/>
              </w:rPr>
              <w:t>Literacy Aspect: Literacy is not the main focus in this program however key words and terminology will be addressed.</w:t>
            </w:r>
          </w:p>
          <w:p w14:paraId="5A992111" w14:textId="77777777" w:rsidR="00B53413" w:rsidRDefault="00B53413" w:rsidP="00B53413">
            <w:pPr>
              <w:spacing w:after="120"/>
              <w:rPr>
                <w:b/>
              </w:rPr>
            </w:pPr>
            <w:r>
              <w:rPr>
                <w:b/>
              </w:rPr>
              <w:t>Teaching activities linked to program to increase learning:</w:t>
            </w:r>
          </w:p>
          <w:p w14:paraId="3F966F4E" w14:textId="77777777" w:rsidR="00B53413" w:rsidRPr="00F40EA1" w:rsidRDefault="00B53413" w:rsidP="00B53413">
            <w:pPr>
              <w:pStyle w:val="bodypoint"/>
            </w:pPr>
            <w:r w:rsidRPr="00F40EA1">
              <w:rPr>
                <w:b/>
              </w:rPr>
              <w:t>KEY WORDS</w:t>
            </w:r>
            <w:r w:rsidRPr="00F40EA1">
              <w:t xml:space="preserve"> </w:t>
            </w:r>
          </w:p>
          <w:p w14:paraId="0938CCEB" w14:textId="77777777" w:rsidR="0009535D" w:rsidRDefault="00D2316C" w:rsidP="00CD2BB7">
            <w:pPr>
              <w:spacing w:before="120" w:after="120"/>
              <w:rPr>
                <w:rFonts w:ascii="Arial" w:hAnsi="Arial" w:cs="Arial"/>
                <w:sz w:val="20"/>
                <w:szCs w:val="20"/>
              </w:rPr>
            </w:pPr>
            <w:r>
              <w:rPr>
                <w:rFonts w:ascii="Arial" w:hAnsi="Arial" w:cs="Arial"/>
                <w:sz w:val="20"/>
                <w:szCs w:val="20"/>
              </w:rPr>
              <w:t>bits                                byte</w:t>
            </w:r>
            <w:r w:rsidR="00B53413">
              <w:rPr>
                <w:rFonts w:ascii="Arial" w:hAnsi="Arial" w:cs="Arial"/>
                <w:sz w:val="20"/>
                <w:szCs w:val="20"/>
              </w:rPr>
              <w:t xml:space="preserve">           </w:t>
            </w:r>
            <w:r>
              <w:rPr>
                <w:rFonts w:ascii="Arial" w:hAnsi="Arial" w:cs="Arial"/>
                <w:sz w:val="20"/>
                <w:szCs w:val="20"/>
              </w:rPr>
              <w:t xml:space="preserve">                           cap                                 </w:t>
            </w:r>
            <w:r w:rsidR="00F321B8">
              <w:rPr>
                <w:rFonts w:ascii="Arial" w:hAnsi="Arial" w:cs="Arial"/>
                <w:sz w:val="20"/>
                <w:szCs w:val="20"/>
              </w:rPr>
              <w:t xml:space="preserve"> pre paid </w:t>
            </w:r>
            <w:r>
              <w:rPr>
                <w:rFonts w:ascii="Arial" w:hAnsi="Arial" w:cs="Arial"/>
                <w:sz w:val="20"/>
                <w:szCs w:val="20"/>
              </w:rPr>
              <w:t>plan</w:t>
            </w:r>
          </w:p>
          <w:p w14:paraId="631A1515" w14:textId="77777777" w:rsidR="00B53413" w:rsidRDefault="00D2316C" w:rsidP="00CD2BB7">
            <w:pPr>
              <w:spacing w:before="120" w:after="120"/>
              <w:rPr>
                <w:rFonts w:ascii="Arial" w:hAnsi="Arial" w:cs="Arial"/>
                <w:sz w:val="20"/>
                <w:szCs w:val="20"/>
              </w:rPr>
            </w:pPr>
            <w:r>
              <w:rPr>
                <w:rFonts w:ascii="Arial" w:hAnsi="Arial" w:cs="Arial"/>
                <w:sz w:val="20"/>
                <w:szCs w:val="20"/>
              </w:rPr>
              <w:t>allowance</w:t>
            </w:r>
            <w:r w:rsidR="00B53413">
              <w:rPr>
                <w:rFonts w:ascii="Arial" w:hAnsi="Arial" w:cs="Arial"/>
                <w:sz w:val="20"/>
                <w:szCs w:val="20"/>
              </w:rPr>
              <w:t xml:space="preserve">    </w:t>
            </w:r>
            <w:r>
              <w:rPr>
                <w:rFonts w:ascii="Arial" w:hAnsi="Arial" w:cs="Arial"/>
                <w:sz w:val="20"/>
                <w:szCs w:val="20"/>
              </w:rPr>
              <w:t xml:space="preserve">                 usage</w:t>
            </w:r>
            <w:r w:rsidR="00B53413">
              <w:rPr>
                <w:rFonts w:ascii="Arial" w:hAnsi="Arial" w:cs="Arial"/>
                <w:sz w:val="20"/>
                <w:szCs w:val="20"/>
              </w:rPr>
              <w:t xml:space="preserve">          </w:t>
            </w:r>
            <w:r>
              <w:rPr>
                <w:rFonts w:ascii="Arial" w:hAnsi="Arial" w:cs="Arial"/>
                <w:sz w:val="20"/>
                <w:szCs w:val="20"/>
              </w:rPr>
              <w:t xml:space="preserve">                          data                                gigabyte</w:t>
            </w:r>
          </w:p>
          <w:p w14:paraId="7AA7ABEE" w14:textId="77777777" w:rsidR="00B53413" w:rsidRDefault="00D2316C" w:rsidP="00CD2BB7">
            <w:pPr>
              <w:spacing w:before="120" w:after="120"/>
              <w:rPr>
                <w:rFonts w:ascii="Arial" w:hAnsi="Arial" w:cs="Arial"/>
                <w:sz w:val="20"/>
                <w:szCs w:val="20"/>
              </w:rPr>
            </w:pPr>
            <w:r>
              <w:rPr>
                <w:rFonts w:ascii="Arial" w:hAnsi="Arial" w:cs="Arial"/>
                <w:sz w:val="20"/>
                <w:szCs w:val="20"/>
              </w:rPr>
              <w:t xml:space="preserve">megabyte </w:t>
            </w:r>
            <w:r w:rsidR="00F321B8">
              <w:rPr>
                <w:rFonts w:ascii="Arial" w:hAnsi="Arial" w:cs="Arial"/>
                <w:sz w:val="20"/>
                <w:szCs w:val="20"/>
              </w:rPr>
              <w:t>(MB)            terabyte</w:t>
            </w:r>
            <w:r w:rsidR="00B53413">
              <w:rPr>
                <w:rFonts w:ascii="Arial" w:hAnsi="Arial" w:cs="Arial"/>
                <w:sz w:val="20"/>
                <w:szCs w:val="20"/>
              </w:rPr>
              <w:t xml:space="preserve"> </w:t>
            </w:r>
            <w:r w:rsidR="00F321B8">
              <w:rPr>
                <w:rFonts w:ascii="Arial" w:hAnsi="Arial" w:cs="Arial"/>
                <w:sz w:val="20"/>
                <w:szCs w:val="20"/>
              </w:rPr>
              <w:t>(TB)</w:t>
            </w:r>
            <w:r w:rsidR="00B53413">
              <w:rPr>
                <w:rFonts w:ascii="Arial" w:hAnsi="Arial" w:cs="Arial"/>
                <w:sz w:val="20"/>
                <w:szCs w:val="20"/>
              </w:rPr>
              <w:t xml:space="preserve">     </w:t>
            </w:r>
            <w:r w:rsidR="00F321B8">
              <w:rPr>
                <w:rFonts w:ascii="Arial" w:hAnsi="Arial" w:cs="Arial"/>
                <w:sz w:val="20"/>
                <w:szCs w:val="20"/>
              </w:rPr>
              <w:t xml:space="preserve">                   kilobyte (KB)</w:t>
            </w:r>
            <w:r w:rsidR="00B53413">
              <w:rPr>
                <w:rFonts w:ascii="Arial" w:hAnsi="Arial" w:cs="Arial"/>
                <w:sz w:val="20"/>
                <w:szCs w:val="20"/>
              </w:rPr>
              <w:t xml:space="preserve">    </w:t>
            </w:r>
            <w:r w:rsidR="00F321B8">
              <w:rPr>
                <w:rFonts w:ascii="Arial" w:hAnsi="Arial" w:cs="Arial"/>
                <w:sz w:val="20"/>
                <w:szCs w:val="20"/>
              </w:rPr>
              <w:t xml:space="preserve">                upload</w:t>
            </w:r>
          </w:p>
          <w:p w14:paraId="0D7BB97B" w14:textId="77777777" w:rsidR="00B53413" w:rsidRDefault="00F321B8" w:rsidP="00CD2BB7">
            <w:pPr>
              <w:spacing w:before="120" w:after="120"/>
              <w:rPr>
                <w:rFonts w:ascii="Arial" w:hAnsi="Arial" w:cs="Arial"/>
                <w:sz w:val="20"/>
                <w:szCs w:val="20"/>
              </w:rPr>
            </w:pPr>
            <w:r>
              <w:rPr>
                <w:rFonts w:ascii="Arial" w:hAnsi="Arial" w:cs="Arial"/>
                <w:sz w:val="20"/>
                <w:szCs w:val="20"/>
              </w:rPr>
              <w:t>depreciation                 consumption                         registration                      insurance</w:t>
            </w:r>
          </w:p>
          <w:p w14:paraId="5E876C70" w14:textId="77777777" w:rsidR="00D554B0" w:rsidRPr="007A3AE0" w:rsidRDefault="00D554B0" w:rsidP="00CD2BB7">
            <w:pPr>
              <w:spacing w:before="120" w:after="120"/>
              <w:rPr>
                <w:rFonts w:ascii="Arial" w:hAnsi="Arial" w:cs="Arial"/>
                <w:sz w:val="20"/>
                <w:szCs w:val="20"/>
              </w:rPr>
            </w:pPr>
          </w:p>
        </w:tc>
      </w:tr>
      <w:tr w:rsidR="002243BF" w:rsidRPr="0047183A" w14:paraId="33726223" w14:textId="77777777" w:rsidTr="00073EBE">
        <w:trPr>
          <w:trHeight w:val="737"/>
        </w:trPr>
        <w:tc>
          <w:tcPr>
            <w:tcW w:w="845" w:type="pct"/>
            <w:vMerge w:val="restart"/>
            <w:shd w:val="clear" w:color="auto" w:fill="DBE5F1" w:themeFill="accent1" w:themeFillTint="33"/>
            <w:vAlign w:val="center"/>
          </w:tcPr>
          <w:p w14:paraId="2425BA04" w14:textId="77777777" w:rsidR="003107DE" w:rsidRDefault="003107DE" w:rsidP="003107DE">
            <w:pPr>
              <w:spacing w:before="120" w:after="120"/>
              <w:jc w:val="center"/>
              <w:rPr>
                <w:rFonts w:ascii="Arial" w:hAnsi="Arial" w:cs="Arial"/>
                <w:b/>
                <w:sz w:val="20"/>
                <w:szCs w:val="20"/>
              </w:rPr>
            </w:pPr>
            <w:r>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565DF0FC" w14:textId="77777777"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6CF2E2F6" w14:textId="77777777"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3CF9FB64" w14:textId="77777777"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5D2E0744" w14:textId="77777777"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49D990AC" w14:textId="77777777"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3A8FEF93" w14:textId="77777777"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3EE6B31E" w14:textId="77777777"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60B9E4C6"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462BA332"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3207DC6" w14:textId="77777777" w:rsidR="0082626E" w:rsidRDefault="0082626E" w:rsidP="0082626E">
            <w:pPr>
              <w:spacing w:after="120"/>
              <w:rPr>
                <w:b/>
              </w:rPr>
            </w:pPr>
            <w:r>
              <w:rPr>
                <w:b/>
              </w:rPr>
              <w:t xml:space="preserve">Student: </w:t>
            </w:r>
          </w:p>
          <w:p w14:paraId="6085C8C7" w14:textId="77777777" w:rsidR="0082626E" w:rsidRDefault="0082626E" w:rsidP="0082626E">
            <w:pPr>
              <w:spacing w:after="120"/>
              <w:rPr>
                <w:b/>
              </w:rPr>
            </w:pPr>
            <w:r>
              <w:rPr>
                <w:b/>
              </w:rPr>
              <w:t>Numeracy Aspect: Multiplication and Division</w:t>
            </w:r>
          </w:p>
          <w:p w14:paraId="07746ECF" w14:textId="77777777" w:rsidR="0082626E" w:rsidRDefault="0082626E" w:rsidP="0082626E">
            <w:pPr>
              <w:spacing w:after="120"/>
              <w:rPr>
                <w:b/>
              </w:rPr>
            </w:pPr>
            <w:r>
              <w:rPr>
                <w:b/>
              </w:rPr>
              <w:t>Element: 4  Repeated abstract composite units</w:t>
            </w:r>
          </w:p>
          <w:p w14:paraId="18CBBFFC" w14:textId="77777777" w:rsidR="0082626E" w:rsidRDefault="0082626E" w:rsidP="0082626E">
            <w:pPr>
              <w:spacing w:after="120"/>
              <w:rPr>
                <w:b/>
              </w:rPr>
            </w:pPr>
            <w:r>
              <w:rPr>
                <w:b/>
              </w:rPr>
              <w:t>Teaching activities linked to program to increase learning:</w:t>
            </w:r>
          </w:p>
          <w:p w14:paraId="5B90F6A5" w14:textId="77777777" w:rsidR="0082626E" w:rsidRPr="00F64989" w:rsidRDefault="0082626E" w:rsidP="0082626E">
            <w:pPr>
              <w:rPr>
                <w:rFonts w:ascii="ＭＳ ゴシック" w:eastAsia="ＭＳ ゴシック" w:hAnsi="ＭＳ ゴシック"/>
                <w:color w:val="000000"/>
                <w:sz w:val="18"/>
                <w:szCs w:val="18"/>
              </w:rPr>
            </w:pPr>
            <w:r>
              <w:rPr>
                <w:sz w:val="18"/>
                <w:szCs w:val="18"/>
              </w:rPr>
              <w:t xml:space="preserve">Coordinates two composite units as an operation, </w:t>
            </w:r>
            <w:proofErr w:type="spellStart"/>
            <w:r>
              <w:rPr>
                <w:sz w:val="18"/>
                <w:szCs w:val="18"/>
              </w:rPr>
              <w:t>e.g</w:t>
            </w:r>
            <w:proofErr w:type="spellEnd"/>
            <w:r>
              <w:rPr>
                <w:sz w:val="18"/>
                <w:szCs w:val="18"/>
              </w:rPr>
              <w:t xml:space="preserve"> : </w:t>
            </w:r>
            <w:r>
              <w:rPr>
                <w:sz w:val="20"/>
                <w:szCs w:val="20"/>
              </w:rPr>
              <w:t xml:space="preserve">Students to use known facts to solve the problem. The student then writes all inverse operations for that number sentence. </w:t>
            </w:r>
            <w:proofErr w:type="spellStart"/>
            <w:r w:rsidRPr="00862DBD">
              <w:rPr>
                <w:b/>
                <w:sz w:val="20"/>
                <w:szCs w:val="20"/>
              </w:rPr>
              <w:t>E.g</w:t>
            </w:r>
            <w:proofErr w:type="spellEnd"/>
            <w:r>
              <w:rPr>
                <w:sz w:val="20"/>
                <w:szCs w:val="20"/>
              </w:rPr>
              <w:t xml:space="preserve"> 6x3 3x6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 xml:space="preserve">3                                                                                     </w:t>
            </w:r>
            <w:r>
              <w:rPr>
                <w:sz w:val="20"/>
                <w:szCs w:val="20"/>
              </w:rPr>
              <w:t xml:space="preserve"> W/sheets  and games with a focus on all timetables. </w:t>
            </w:r>
            <w:proofErr w:type="spellStart"/>
            <w:r>
              <w:rPr>
                <w:sz w:val="20"/>
                <w:szCs w:val="20"/>
              </w:rPr>
              <w:t>E.g</w:t>
            </w:r>
            <w:proofErr w:type="spellEnd"/>
            <w:r>
              <w:rPr>
                <w:sz w:val="20"/>
                <w:szCs w:val="20"/>
              </w:rPr>
              <w:t xml:space="preserve"> </w:t>
            </w:r>
            <w:proofErr w:type="spellStart"/>
            <w:r>
              <w:rPr>
                <w:sz w:val="20"/>
                <w:szCs w:val="20"/>
              </w:rPr>
              <w:t>Multo</w:t>
            </w:r>
            <w:proofErr w:type="spellEnd"/>
          </w:p>
          <w:p w14:paraId="6352F872" w14:textId="77777777" w:rsidR="0082626E" w:rsidRDefault="0082626E" w:rsidP="00F321B8">
            <w:pPr>
              <w:ind w:left="-50"/>
              <w:rPr>
                <w:sz w:val="18"/>
                <w:szCs w:val="18"/>
              </w:rPr>
            </w:pPr>
            <w:r>
              <w:rPr>
                <w:sz w:val="18"/>
                <w:szCs w:val="18"/>
              </w:rPr>
              <w:t>Uses multiplication and division as inverse operations flexibly in problem solving tasks.</w:t>
            </w:r>
          </w:p>
          <w:p w14:paraId="01122BD2" w14:textId="77777777" w:rsidR="00F321B8" w:rsidRPr="00F321B8" w:rsidRDefault="00F321B8" w:rsidP="00F321B8">
            <w:pPr>
              <w:ind w:left="-50"/>
              <w:rPr>
                <w:sz w:val="18"/>
                <w:szCs w:val="18"/>
              </w:rPr>
            </w:pPr>
          </w:p>
          <w:p w14:paraId="3127DB2D" w14:textId="77777777" w:rsidR="0082626E" w:rsidRDefault="0082626E" w:rsidP="0082626E">
            <w:pPr>
              <w:spacing w:after="120"/>
              <w:rPr>
                <w:b/>
              </w:rPr>
            </w:pPr>
            <w:r>
              <w:rPr>
                <w:b/>
              </w:rPr>
              <w:t xml:space="preserve">Student: </w:t>
            </w:r>
          </w:p>
          <w:p w14:paraId="6110168D" w14:textId="77777777" w:rsidR="0082626E" w:rsidRDefault="0082626E" w:rsidP="0082626E">
            <w:pPr>
              <w:spacing w:after="120"/>
              <w:rPr>
                <w:b/>
              </w:rPr>
            </w:pPr>
            <w:r>
              <w:rPr>
                <w:b/>
              </w:rPr>
              <w:t>Numeracy Aspect: Multiplication and Division</w:t>
            </w:r>
          </w:p>
          <w:p w14:paraId="413E1652" w14:textId="77777777" w:rsidR="0082626E" w:rsidRDefault="0082626E" w:rsidP="0082626E">
            <w:pPr>
              <w:spacing w:after="120"/>
              <w:rPr>
                <w:b/>
              </w:rPr>
            </w:pPr>
            <w:r>
              <w:rPr>
                <w:b/>
              </w:rPr>
              <w:t>Element: 4  Repeated abstract composite units</w:t>
            </w:r>
          </w:p>
          <w:p w14:paraId="05EB29F3" w14:textId="77777777" w:rsidR="0082626E" w:rsidRDefault="0082626E" w:rsidP="0082626E">
            <w:pPr>
              <w:spacing w:after="120"/>
              <w:rPr>
                <w:b/>
              </w:rPr>
            </w:pPr>
            <w:r>
              <w:rPr>
                <w:b/>
              </w:rPr>
              <w:t>Teaching activities linked to program to increase learning:</w:t>
            </w:r>
          </w:p>
          <w:p w14:paraId="29B500CE" w14:textId="77777777" w:rsidR="0082626E" w:rsidRPr="00F64989" w:rsidRDefault="0082626E" w:rsidP="0082626E">
            <w:pPr>
              <w:rPr>
                <w:rFonts w:ascii="ＭＳ ゴシック" w:eastAsia="ＭＳ ゴシック" w:hAnsi="ＭＳ ゴシック"/>
                <w:color w:val="000000"/>
                <w:sz w:val="18"/>
                <w:szCs w:val="18"/>
              </w:rPr>
            </w:pPr>
            <w:r>
              <w:rPr>
                <w:sz w:val="18"/>
                <w:szCs w:val="18"/>
              </w:rPr>
              <w:t xml:space="preserve">Coordinates two composite units as an operation, </w:t>
            </w:r>
            <w:proofErr w:type="spellStart"/>
            <w:r>
              <w:rPr>
                <w:sz w:val="18"/>
                <w:szCs w:val="18"/>
              </w:rPr>
              <w:t>e.g</w:t>
            </w:r>
            <w:proofErr w:type="spellEnd"/>
            <w:r>
              <w:rPr>
                <w:sz w:val="18"/>
                <w:szCs w:val="18"/>
              </w:rPr>
              <w:t xml:space="preserve"> : </w:t>
            </w:r>
            <w:r>
              <w:rPr>
                <w:sz w:val="20"/>
                <w:szCs w:val="20"/>
              </w:rPr>
              <w:t xml:space="preserve">Students to use known facts to solve the problem. The student then writes all inverse operations for that number sentence. </w:t>
            </w:r>
            <w:proofErr w:type="spellStart"/>
            <w:r w:rsidRPr="00862DBD">
              <w:rPr>
                <w:b/>
                <w:sz w:val="20"/>
                <w:szCs w:val="20"/>
              </w:rPr>
              <w:t>E.g</w:t>
            </w:r>
            <w:proofErr w:type="spellEnd"/>
            <w:r>
              <w:rPr>
                <w:sz w:val="20"/>
                <w:szCs w:val="20"/>
              </w:rPr>
              <w:t xml:space="preserve"> 6x3 3x6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 xml:space="preserve">3                                       </w:t>
            </w:r>
            <w:r>
              <w:rPr>
                <w:sz w:val="20"/>
                <w:szCs w:val="20"/>
              </w:rPr>
              <w:t xml:space="preserve">                            </w:t>
            </w:r>
            <w:r w:rsidR="00897200">
              <w:rPr>
                <w:sz w:val="20"/>
                <w:szCs w:val="20"/>
              </w:rPr>
              <w:t xml:space="preserve">                      W/sheets </w:t>
            </w:r>
            <w:r>
              <w:rPr>
                <w:sz w:val="20"/>
                <w:szCs w:val="20"/>
              </w:rPr>
              <w:t xml:space="preserve">and games with a focus on all timetables. </w:t>
            </w:r>
            <w:proofErr w:type="spellStart"/>
            <w:r>
              <w:rPr>
                <w:sz w:val="20"/>
                <w:szCs w:val="20"/>
              </w:rPr>
              <w:t>E.g</w:t>
            </w:r>
            <w:proofErr w:type="spellEnd"/>
            <w:r>
              <w:rPr>
                <w:sz w:val="20"/>
                <w:szCs w:val="20"/>
              </w:rPr>
              <w:t xml:space="preserve"> </w:t>
            </w:r>
            <w:proofErr w:type="spellStart"/>
            <w:r>
              <w:rPr>
                <w:sz w:val="20"/>
                <w:szCs w:val="20"/>
              </w:rPr>
              <w:t>Multo</w:t>
            </w:r>
            <w:proofErr w:type="spellEnd"/>
            <w:r>
              <w:rPr>
                <w:sz w:val="20"/>
                <w:szCs w:val="20"/>
              </w:rPr>
              <w:t xml:space="preserve"> and 21</w:t>
            </w:r>
          </w:p>
          <w:p w14:paraId="1FECBB26" w14:textId="77777777" w:rsidR="0082626E" w:rsidRDefault="0082626E" w:rsidP="0082626E">
            <w:pPr>
              <w:ind w:left="-50"/>
              <w:rPr>
                <w:sz w:val="18"/>
                <w:szCs w:val="18"/>
              </w:rPr>
            </w:pPr>
            <w:r>
              <w:rPr>
                <w:sz w:val="18"/>
                <w:szCs w:val="18"/>
              </w:rPr>
              <w:t>Uses multiplication and division as inverse operations flexibly in problem solving tasks.</w:t>
            </w:r>
          </w:p>
          <w:p w14:paraId="57D47240" w14:textId="77777777" w:rsidR="0082626E" w:rsidRDefault="0082626E" w:rsidP="0082626E">
            <w:pPr>
              <w:spacing w:after="120"/>
              <w:rPr>
                <w:b/>
              </w:rPr>
            </w:pPr>
          </w:p>
          <w:p w14:paraId="0C2FEC1A" w14:textId="77777777" w:rsidR="0082626E" w:rsidRDefault="0082626E" w:rsidP="0082626E">
            <w:pPr>
              <w:spacing w:after="120"/>
              <w:rPr>
                <w:b/>
              </w:rPr>
            </w:pPr>
            <w:r>
              <w:rPr>
                <w:b/>
              </w:rPr>
              <w:t>Student:</w:t>
            </w:r>
          </w:p>
          <w:p w14:paraId="258155AC" w14:textId="77777777" w:rsidR="0082626E" w:rsidRDefault="0082626E" w:rsidP="0082626E">
            <w:pPr>
              <w:spacing w:after="120"/>
              <w:rPr>
                <w:b/>
              </w:rPr>
            </w:pPr>
            <w:r>
              <w:rPr>
                <w:b/>
              </w:rPr>
              <w:t>Numeracy Aspect: Multiplication and Division</w:t>
            </w:r>
          </w:p>
          <w:p w14:paraId="6DC0721C" w14:textId="77777777" w:rsidR="0082626E" w:rsidRDefault="0082626E" w:rsidP="0082626E">
            <w:pPr>
              <w:spacing w:after="120"/>
              <w:rPr>
                <w:b/>
              </w:rPr>
            </w:pPr>
            <w:r>
              <w:rPr>
                <w:b/>
              </w:rPr>
              <w:t>Element: 5 Multiplication and Division as operations</w:t>
            </w:r>
          </w:p>
          <w:p w14:paraId="0AE69915" w14:textId="77777777" w:rsidR="0082626E" w:rsidRDefault="0082626E" w:rsidP="0082626E">
            <w:pPr>
              <w:spacing w:after="120"/>
              <w:rPr>
                <w:b/>
              </w:rPr>
            </w:pPr>
            <w:r>
              <w:rPr>
                <w:b/>
              </w:rPr>
              <w:t>Teaching activities linked to program to increase learning:</w:t>
            </w:r>
          </w:p>
          <w:p w14:paraId="4B8B6650" w14:textId="77777777" w:rsidR="0082626E" w:rsidRDefault="0082626E" w:rsidP="0082626E">
            <w:pPr>
              <w:pStyle w:val="ListParagraph"/>
              <w:numPr>
                <w:ilvl w:val="0"/>
                <w:numId w:val="31"/>
              </w:numPr>
              <w:ind w:left="245" w:hanging="295"/>
              <w:rPr>
                <w:sz w:val="18"/>
                <w:szCs w:val="18"/>
              </w:rPr>
            </w:pPr>
            <w:r>
              <w:rPr>
                <w:sz w:val="18"/>
                <w:szCs w:val="18"/>
              </w:rPr>
              <w:t>Being able to extend knowledge of number facts to derive other relationships.</w:t>
            </w:r>
          </w:p>
          <w:p w14:paraId="3DE0E0EE" w14:textId="77777777" w:rsidR="0082626E" w:rsidRDefault="0082626E" w:rsidP="0082626E">
            <w:pPr>
              <w:ind w:left="-50"/>
              <w:rPr>
                <w:sz w:val="18"/>
                <w:szCs w:val="18"/>
              </w:rPr>
            </w:pPr>
            <w:r>
              <w:rPr>
                <w:sz w:val="18"/>
                <w:szCs w:val="18"/>
              </w:rPr>
              <w:t>e.g. 20 x 8 to 20 x 80 to 20 x 800</w:t>
            </w:r>
          </w:p>
          <w:p w14:paraId="7721EA71" w14:textId="77777777" w:rsidR="0082626E" w:rsidRDefault="0082626E" w:rsidP="0082626E">
            <w:pPr>
              <w:spacing w:after="120"/>
              <w:rPr>
                <w:b/>
              </w:rPr>
            </w:pPr>
            <w:r>
              <w:rPr>
                <w:sz w:val="18"/>
                <w:szCs w:val="18"/>
              </w:rPr>
              <w:t>12 x 3 = 10 x 3 + 2 x 3</w:t>
            </w:r>
          </w:p>
          <w:p w14:paraId="6B2BE50A" w14:textId="77777777" w:rsidR="0082626E" w:rsidRDefault="0082626E" w:rsidP="0082626E">
            <w:pPr>
              <w:spacing w:after="120"/>
              <w:rPr>
                <w:b/>
              </w:rPr>
            </w:pPr>
          </w:p>
          <w:p w14:paraId="0DFE915E" w14:textId="77777777" w:rsidR="0082626E" w:rsidRDefault="0082626E" w:rsidP="0082626E">
            <w:pPr>
              <w:spacing w:after="120"/>
              <w:rPr>
                <w:b/>
              </w:rPr>
            </w:pPr>
            <w:r>
              <w:rPr>
                <w:b/>
              </w:rPr>
              <w:t xml:space="preserve">Student: </w:t>
            </w:r>
          </w:p>
          <w:p w14:paraId="7A1B89CD" w14:textId="77777777" w:rsidR="0082626E" w:rsidRDefault="0082626E" w:rsidP="0082626E">
            <w:pPr>
              <w:spacing w:after="120"/>
              <w:rPr>
                <w:b/>
              </w:rPr>
            </w:pPr>
            <w:r>
              <w:rPr>
                <w:b/>
              </w:rPr>
              <w:t>Numeracy Aspect: Multiplication and Division</w:t>
            </w:r>
          </w:p>
          <w:p w14:paraId="0D8288B1" w14:textId="77777777" w:rsidR="0082626E" w:rsidRDefault="0082626E" w:rsidP="0082626E">
            <w:pPr>
              <w:spacing w:after="120"/>
              <w:rPr>
                <w:b/>
              </w:rPr>
            </w:pPr>
            <w:r>
              <w:rPr>
                <w:b/>
              </w:rPr>
              <w:t>Element: 4  Repeated abstract composite units</w:t>
            </w:r>
          </w:p>
          <w:p w14:paraId="63C2B4A8" w14:textId="77777777" w:rsidR="0082626E" w:rsidRDefault="0082626E" w:rsidP="0082626E">
            <w:pPr>
              <w:spacing w:after="120"/>
              <w:rPr>
                <w:b/>
              </w:rPr>
            </w:pPr>
            <w:r>
              <w:rPr>
                <w:b/>
              </w:rPr>
              <w:t>Teaching activities linked to program to increase learning:</w:t>
            </w:r>
          </w:p>
          <w:p w14:paraId="3F998060" w14:textId="77777777" w:rsidR="0082626E" w:rsidRPr="00F64989" w:rsidRDefault="0082626E" w:rsidP="0082626E">
            <w:pPr>
              <w:rPr>
                <w:rFonts w:ascii="ＭＳ ゴシック" w:eastAsia="ＭＳ ゴシック" w:hAnsi="ＭＳ ゴシック"/>
                <w:color w:val="000000"/>
                <w:sz w:val="18"/>
                <w:szCs w:val="18"/>
              </w:rPr>
            </w:pPr>
            <w:r>
              <w:rPr>
                <w:sz w:val="18"/>
                <w:szCs w:val="18"/>
              </w:rPr>
              <w:t xml:space="preserve">Coordinates two composite units as an operation, </w:t>
            </w:r>
            <w:proofErr w:type="spellStart"/>
            <w:r>
              <w:rPr>
                <w:sz w:val="18"/>
                <w:szCs w:val="18"/>
              </w:rPr>
              <w:t>e.g</w:t>
            </w:r>
            <w:proofErr w:type="spellEnd"/>
            <w:r>
              <w:rPr>
                <w:sz w:val="18"/>
                <w:szCs w:val="18"/>
              </w:rPr>
              <w:t xml:space="preserve"> : </w:t>
            </w:r>
            <w:r>
              <w:rPr>
                <w:sz w:val="20"/>
                <w:szCs w:val="20"/>
              </w:rPr>
              <w:t xml:space="preserve">Students to use known facts to solve the problem. The student then writes all inverse operations for that number sentence. </w:t>
            </w:r>
            <w:proofErr w:type="spellStart"/>
            <w:r w:rsidRPr="00862DBD">
              <w:rPr>
                <w:b/>
                <w:sz w:val="20"/>
                <w:szCs w:val="20"/>
              </w:rPr>
              <w:t>E.g</w:t>
            </w:r>
            <w:proofErr w:type="spellEnd"/>
            <w:r>
              <w:rPr>
                <w:sz w:val="20"/>
                <w:szCs w:val="20"/>
              </w:rPr>
              <w:t xml:space="preserve"> 6x3 3x6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 xml:space="preserve">3                                                                                     </w:t>
            </w:r>
            <w:r>
              <w:rPr>
                <w:sz w:val="20"/>
                <w:szCs w:val="20"/>
              </w:rPr>
              <w:t xml:space="preserve"> W/sheets  and games with a focus on all timetables. </w:t>
            </w:r>
            <w:proofErr w:type="spellStart"/>
            <w:r>
              <w:rPr>
                <w:sz w:val="20"/>
                <w:szCs w:val="20"/>
              </w:rPr>
              <w:t>E.g</w:t>
            </w:r>
            <w:proofErr w:type="spellEnd"/>
            <w:r>
              <w:rPr>
                <w:sz w:val="20"/>
                <w:szCs w:val="20"/>
              </w:rPr>
              <w:t xml:space="preserve"> </w:t>
            </w:r>
            <w:proofErr w:type="spellStart"/>
            <w:r>
              <w:rPr>
                <w:sz w:val="20"/>
                <w:szCs w:val="20"/>
              </w:rPr>
              <w:t>Multo</w:t>
            </w:r>
            <w:proofErr w:type="spellEnd"/>
          </w:p>
          <w:p w14:paraId="7EDEB990" w14:textId="77777777" w:rsidR="0082626E" w:rsidRDefault="0082626E" w:rsidP="0082626E">
            <w:pPr>
              <w:ind w:left="-50"/>
              <w:rPr>
                <w:sz w:val="18"/>
                <w:szCs w:val="18"/>
              </w:rPr>
            </w:pPr>
            <w:r>
              <w:rPr>
                <w:sz w:val="18"/>
                <w:szCs w:val="18"/>
              </w:rPr>
              <w:t>Uses multiplication and division as inverse operations flexibly in problem solving tasks.</w:t>
            </w:r>
          </w:p>
          <w:p w14:paraId="4181CF96" w14:textId="77777777" w:rsidR="0082626E" w:rsidRDefault="0082626E" w:rsidP="0082626E">
            <w:pPr>
              <w:spacing w:after="120"/>
              <w:rPr>
                <w:b/>
              </w:rPr>
            </w:pPr>
          </w:p>
          <w:p w14:paraId="2C057427" w14:textId="77777777" w:rsidR="0082626E" w:rsidRDefault="0082626E" w:rsidP="0082626E">
            <w:pPr>
              <w:spacing w:after="120"/>
              <w:rPr>
                <w:b/>
              </w:rPr>
            </w:pPr>
          </w:p>
          <w:p w14:paraId="6845BAA8" w14:textId="77777777" w:rsidR="0082626E" w:rsidRDefault="00027BC3" w:rsidP="0082626E">
            <w:pPr>
              <w:spacing w:after="120"/>
              <w:rPr>
                <w:b/>
              </w:rPr>
            </w:pPr>
            <w:r>
              <w:rPr>
                <w:b/>
              </w:rPr>
              <w:t xml:space="preserve">Student: </w:t>
            </w:r>
          </w:p>
          <w:p w14:paraId="5616AB9A" w14:textId="77777777" w:rsidR="0082626E" w:rsidRDefault="0082626E" w:rsidP="0082626E">
            <w:pPr>
              <w:spacing w:after="120"/>
              <w:rPr>
                <w:b/>
              </w:rPr>
            </w:pPr>
            <w:r>
              <w:rPr>
                <w:b/>
              </w:rPr>
              <w:t>Numeracy Aspect: Multiplication and Division</w:t>
            </w:r>
          </w:p>
          <w:p w14:paraId="3EC2145A" w14:textId="77777777" w:rsidR="0082626E" w:rsidRDefault="0082626E" w:rsidP="0082626E">
            <w:pPr>
              <w:spacing w:after="120"/>
              <w:rPr>
                <w:b/>
              </w:rPr>
            </w:pPr>
            <w:r>
              <w:rPr>
                <w:b/>
              </w:rPr>
              <w:t>Element: 5 Multiplication and Division as operations</w:t>
            </w:r>
          </w:p>
          <w:p w14:paraId="36939FA1" w14:textId="77777777" w:rsidR="0082626E" w:rsidRDefault="0082626E" w:rsidP="0082626E">
            <w:pPr>
              <w:spacing w:after="120"/>
              <w:rPr>
                <w:b/>
              </w:rPr>
            </w:pPr>
            <w:r>
              <w:rPr>
                <w:b/>
              </w:rPr>
              <w:t>Teaching activities linked to program to increase learning:</w:t>
            </w:r>
          </w:p>
          <w:p w14:paraId="585FC2A5" w14:textId="77777777" w:rsidR="0082626E" w:rsidRDefault="0082626E" w:rsidP="0082626E">
            <w:pPr>
              <w:pStyle w:val="ListParagraph"/>
              <w:numPr>
                <w:ilvl w:val="0"/>
                <w:numId w:val="31"/>
              </w:numPr>
              <w:ind w:left="245" w:hanging="295"/>
              <w:rPr>
                <w:sz w:val="18"/>
                <w:szCs w:val="18"/>
              </w:rPr>
            </w:pPr>
            <w:r>
              <w:rPr>
                <w:sz w:val="18"/>
                <w:szCs w:val="18"/>
              </w:rPr>
              <w:t>Being able to extend knowledge of number facts to derive other relationships.</w:t>
            </w:r>
          </w:p>
          <w:p w14:paraId="6CBB2801" w14:textId="77777777" w:rsidR="0082626E" w:rsidRDefault="0082626E" w:rsidP="0082626E">
            <w:pPr>
              <w:ind w:left="-50"/>
              <w:rPr>
                <w:sz w:val="18"/>
                <w:szCs w:val="18"/>
              </w:rPr>
            </w:pPr>
            <w:r>
              <w:rPr>
                <w:sz w:val="18"/>
                <w:szCs w:val="18"/>
              </w:rPr>
              <w:t>e.g. 20 x 8 to 20 x 80 to 20 x 800</w:t>
            </w:r>
          </w:p>
          <w:p w14:paraId="62FA9610" w14:textId="77777777" w:rsidR="0082626E" w:rsidRDefault="0082626E" w:rsidP="0082626E">
            <w:pPr>
              <w:spacing w:after="120"/>
              <w:rPr>
                <w:b/>
              </w:rPr>
            </w:pPr>
            <w:r>
              <w:rPr>
                <w:sz w:val="18"/>
                <w:szCs w:val="18"/>
              </w:rPr>
              <w:t>12 x 3 = 10 x 3 + 2 x 3</w:t>
            </w:r>
          </w:p>
          <w:p w14:paraId="425BCCA3" w14:textId="77777777" w:rsidR="0082626E" w:rsidRDefault="0082626E" w:rsidP="0082626E">
            <w:pPr>
              <w:spacing w:after="120"/>
              <w:rPr>
                <w:b/>
              </w:rPr>
            </w:pPr>
          </w:p>
          <w:p w14:paraId="56C66779" w14:textId="77777777" w:rsidR="0082626E" w:rsidRDefault="0082626E" w:rsidP="0082626E">
            <w:pPr>
              <w:spacing w:after="120"/>
              <w:rPr>
                <w:b/>
              </w:rPr>
            </w:pPr>
            <w:r>
              <w:rPr>
                <w:b/>
              </w:rPr>
              <w:t xml:space="preserve">Student: </w:t>
            </w:r>
          </w:p>
          <w:p w14:paraId="147C7A21" w14:textId="77777777" w:rsidR="0082626E" w:rsidRDefault="0082626E" w:rsidP="0082626E">
            <w:pPr>
              <w:spacing w:after="120"/>
              <w:rPr>
                <w:b/>
              </w:rPr>
            </w:pPr>
            <w:r>
              <w:rPr>
                <w:b/>
              </w:rPr>
              <w:t>Numeracy Aspect: Multiplication and Division</w:t>
            </w:r>
          </w:p>
          <w:p w14:paraId="0666106B" w14:textId="77777777" w:rsidR="0082626E" w:rsidRDefault="0082626E" w:rsidP="0082626E">
            <w:pPr>
              <w:spacing w:after="120"/>
              <w:rPr>
                <w:b/>
              </w:rPr>
            </w:pPr>
            <w:r>
              <w:rPr>
                <w:b/>
              </w:rPr>
              <w:t>Element: 4  Repeated abstract composite units</w:t>
            </w:r>
          </w:p>
          <w:p w14:paraId="149096D7" w14:textId="77777777" w:rsidR="0082626E" w:rsidRDefault="0082626E" w:rsidP="0082626E">
            <w:pPr>
              <w:spacing w:after="120"/>
              <w:rPr>
                <w:b/>
              </w:rPr>
            </w:pPr>
            <w:r>
              <w:rPr>
                <w:b/>
              </w:rPr>
              <w:t>Teaching activities linked to program to increase learning:</w:t>
            </w:r>
          </w:p>
          <w:p w14:paraId="09F771E7" w14:textId="77777777" w:rsidR="0082626E" w:rsidRPr="00F64989" w:rsidRDefault="0082626E" w:rsidP="0082626E">
            <w:pPr>
              <w:rPr>
                <w:rFonts w:ascii="ＭＳ ゴシック" w:eastAsia="ＭＳ ゴシック" w:hAnsi="ＭＳ ゴシック"/>
                <w:color w:val="000000"/>
                <w:sz w:val="18"/>
                <w:szCs w:val="18"/>
              </w:rPr>
            </w:pPr>
            <w:r>
              <w:rPr>
                <w:sz w:val="18"/>
                <w:szCs w:val="18"/>
              </w:rPr>
              <w:t xml:space="preserve">Coordinates two composite units as an operation, </w:t>
            </w:r>
            <w:proofErr w:type="spellStart"/>
            <w:r>
              <w:rPr>
                <w:sz w:val="18"/>
                <w:szCs w:val="18"/>
              </w:rPr>
              <w:t>e.g</w:t>
            </w:r>
            <w:proofErr w:type="spellEnd"/>
            <w:r>
              <w:rPr>
                <w:sz w:val="18"/>
                <w:szCs w:val="18"/>
              </w:rPr>
              <w:t xml:space="preserve"> : </w:t>
            </w:r>
            <w:r>
              <w:rPr>
                <w:sz w:val="20"/>
                <w:szCs w:val="20"/>
              </w:rPr>
              <w:t xml:space="preserve">Students to use known facts to solve the problem. The student then writes all inverse operations for that number sentence. </w:t>
            </w:r>
            <w:proofErr w:type="spellStart"/>
            <w:r w:rsidRPr="00862DBD">
              <w:rPr>
                <w:b/>
                <w:sz w:val="20"/>
                <w:szCs w:val="20"/>
              </w:rPr>
              <w:t>E.g</w:t>
            </w:r>
            <w:proofErr w:type="spellEnd"/>
            <w:r>
              <w:rPr>
                <w:sz w:val="20"/>
                <w:szCs w:val="20"/>
              </w:rPr>
              <w:t xml:space="preserve"> 6x3 3x6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6 18</w:t>
            </w:r>
            <w:r w:rsidRPr="000C5831">
              <w:rPr>
                <w:rFonts w:ascii="ＭＳ ゴシック" w:eastAsia="ＭＳ ゴシック" w:hAnsi="ＭＳ ゴシック"/>
                <w:color w:val="000000"/>
                <w:sz w:val="18"/>
                <w:szCs w:val="18"/>
              </w:rPr>
              <w:t>÷</w:t>
            </w:r>
            <w:r>
              <w:rPr>
                <w:rFonts w:ascii="ＭＳ ゴシック" w:eastAsia="ＭＳ ゴシック" w:hAnsi="ＭＳ ゴシック"/>
                <w:color w:val="000000"/>
                <w:sz w:val="18"/>
                <w:szCs w:val="18"/>
              </w:rPr>
              <w:t xml:space="preserve">3                                                                                     </w:t>
            </w:r>
            <w:r w:rsidR="0099197C">
              <w:rPr>
                <w:sz w:val="20"/>
                <w:szCs w:val="20"/>
              </w:rPr>
              <w:t xml:space="preserve"> W/sheets </w:t>
            </w:r>
            <w:r>
              <w:rPr>
                <w:sz w:val="20"/>
                <w:szCs w:val="20"/>
              </w:rPr>
              <w:t xml:space="preserve">and games with a focus on all timetables. </w:t>
            </w:r>
            <w:proofErr w:type="spellStart"/>
            <w:r>
              <w:rPr>
                <w:sz w:val="20"/>
                <w:szCs w:val="20"/>
              </w:rPr>
              <w:t>E.g</w:t>
            </w:r>
            <w:proofErr w:type="spellEnd"/>
            <w:r>
              <w:rPr>
                <w:sz w:val="20"/>
                <w:szCs w:val="20"/>
              </w:rPr>
              <w:t xml:space="preserve"> </w:t>
            </w:r>
            <w:proofErr w:type="spellStart"/>
            <w:r>
              <w:rPr>
                <w:sz w:val="20"/>
                <w:szCs w:val="20"/>
              </w:rPr>
              <w:t>Multo</w:t>
            </w:r>
            <w:proofErr w:type="spellEnd"/>
          </w:p>
          <w:p w14:paraId="74D95C71" w14:textId="77777777" w:rsidR="0082626E" w:rsidRDefault="0082626E" w:rsidP="0082626E">
            <w:pPr>
              <w:ind w:left="-50"/>
              <w:rPr>
                <w:sz w:val="18"/>
                <w:szCs w:val="18"/>
              </w:rPr>
            </w:pPr>
            <w:r>
              <w:rPr>
                <w:sz w:val="18"/>
                <w:szCs w:val="18"/>
              </w:rPr>
              <w:t>Uses multiplication and division as inverse operations flexibly in problem solving tasks.</w:t>
            </w:r>
          </w:p>
          <w:p w14:paraId="51BC5DBA" w14:textId="77777777" w:rsidR="0082626E" w:rsidRDefault="0082626E" w:rsidP="0082626E">
            <w:pPr>
              <w:ind w:left="-50"/>
              <w:rPr>
                <w:sz w:val="18"/>
                <w:szCs w:val="18"/>
              </w:rPr>
            </w:pPr>
          </w:p>
          <w:p w14:paraId="42647A04" w14:textId="77777777" w:rsidR="0082626E" w:rsidRDefault="0082626E" w:rsidP="0082626E">
            <w:pPr>
              <w:spacing w:after="120"/>
              <w:rPr>
                <w:b/>
              </w:rPr>
            </w:pPr>
            <w:r>
              <w:rPr>
                <w:b/>
              </w:rPr>
              <w:t xml:space="preserve">Student: </w:t>
            </w:r>
            <w:bookmarkStart w:id="0" w:name="_GoBack"/>
            <w:bookmarkEnd w:id="0"/>
          </w:p>
          <w:p w14:paraId="23A9D64E" w14:textId="77777777" w:rsidR="0082626E" w:rsidRDefault="0082626E" w:rsidP="0082626E">
            <w:pPr>
              <w:spacing w:after="120"/>
              <w:rPr>
                <w:b/>
              </w:rPr>
            </w:pPr>
            <w:r>
              <w:rPr>
                <w:b/>
              </w:rPr>
              <w:t>Numeracy Aspect: Multiplication and Division</w:t>
            </w:r>
          </w:p>
          <w:p w14:paraId="458F2290" w14:textId="77777777" w:rsidR="0082626E" w:rsidRDefault="0082626E" w:rsidP="0082626E">
            <w:pPr>
              <w:spacing w:after="120"/>
              <w:rPr>
                <w:b/>
              </w:rPr>
            </w:pPr>
            <w:r>
              <w:rPr>
                <w:b/>
              </w:rPr>
              <w:t>Element: 5 Multiplication and Division as operations</w:t>
            </w:r>
          </w:p>
          <w:p w14:paraId="1F2DB8F2" w14:textId="77777777" w:rsidR="0082626E" w:rsidRDefault="0082626E" w:rsidP="0082626E">
            <w:pPr>
              <w:spacing w:after="120"/>
              <w:rPr>
                <w:b/>
              </w:rPr>
            </w:pPr>
            <w:r>
              <w:rPr>
                <w:b/>
              </w:rPr>
              <w:t>Teaching activities linked to program to increase learning:</w:t>
            </w:r>
          </w:p>
          <w:p w14:paraId="381CCC18" w14:textId="77777777" w:rsidR="0082626E" w:rsidRDefault="0082626E" w:rsidP="0082626E">
            <w:pPr>
              <w:pStyle w:val="ListParagraph"/>
              <w:numPr>
                <w:ilvl w:val="0"/>
                <w:numId w:val="31"/>
              </w:numPr>
              <w:ind w:left="245" w:hanging="295"/>
              <w:rPr>
                <w:sz w:val="18"/>
                <w:szCs w:val="18"/>
              </w:rPr>
            </w:pPr>
            <w:r>
              <w:rPr>
                <w:sz w:val="18"/>
                <w:szCs w:val="18"/>
              </w:rPr>
              <w:t>Being able to extend knowledge of number facts to derive other relationships.</w:t>
            </w:r>
          </w:p>
          <w:p w14:paraId="43CE86B1" w14:textId="77777777" w:rsidR="0082626E" w:rsidRDefault="0082626E" w:rsidP="0082626E">
            <w:pPr>
              <w:ind w:left="-50"/>
              <w:rPr>
                <w:sz w:val="18"/>
                <w:szCs w:val="18"/>
              </w:rPr>
            </w:pPr>
            <w:r>
              <w:rPr>
                <w:sz w:val="18"/>
                <w:szCs w:val="18"/>
              </w:rPr>
              <w:t>e.g. 20 x 8 to 20 x 80 to 20 x 800</w:t>
            </w:r>
          </w:p>
          <w:p w14:paraId="65120333" w14:textId="77777777" w:rsidR="0082626E" w:rsidRDefault="0082626E" w:rsidP="0082626E">
            <w:pPr>
              <w:spacing w:after="120"/>
              <w:rPr>
                <w:b/>
              </w:rPr>
            </w:pPr>
            <w:r>
              <w:rPr>
                <w:sz w:val="18"/>
                <w:szCs w:val="18"/>
              </w:rPr>
              <w:t>12 x 3 = 10 x 3 + 2 x 3</w:t>
            </w:r>
          </w:p>
          <w:p w14:paraId="7F119FA1" w14:textId="77777777" w:rsidR="0082626E" w:rsidRDefault="0082626E" w:rsidP="0082626E">
            <w:pPr>
              <w:ind w:left="-50"/>
              <w:rPr>
                <w:sz w:val="18"/>
                <w:szCs w:val="18"/>
              </w:rPr>
            </w:pPr>
          </w:p>
          <w:p w14:paraId="6225D71A" w14:textId="77777777" w:rsidR="0009535D" w:rsidRPr="008F7D18" w:rsidRDefault="0009535D" w:rsidP="00CD2BB7">
            <w:pPr>
              <w:spacing w:before="120" w:after="120"/>
              <w:rPr>
                <w:rFonts w:ascii="Arial" w:hAnsi="Arial" w:cs="Arial"/>
                <w:sz w:val="20"/>
                <w:szCs w:val="20"/>
              </w:rPr>
            </w:pPr>
          </w:p>
        </w:tc>
      </w:tr>
      <w:tr w:rsidR="003107DE" w:rsidRPr="0047183A" w14:paraId="15E1BDE3" w14:textId="77777777" w:rsidTr="003107DE">
        <w:trPr>
          <w:trHeight w:val="100"/>
        </w:trPr>
        <w:tc>
          <w:tcPr>
            <w:tcW w:w="5000" w:type="pct"/>
            <w:gridSpan w:val="18"/>
            <w:shd w:val="clear" w:color="auto" w:fill="B8CCE4" w:themeFill="accent1" w:themeFillTint="66"/>
          </w:tcPr>
          <w:p w14:paraId="568A6216" w14:textId="77777777"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lastRenderedPageBreak/>
              <w:t>Quality Teaching</w:t>
            </w:r>
          </w:p>
        </w:tc>
      </w:tr>
      <w:tr w:rsidR="003107DE" w:rsidRPr="0047183A" w14:paraId="029ABF01" w14:textId="77777777" w:rsidTr="0009535D">
        <w:trPr>
          <w:trHeight w:val="98"/>
        </w:trPr>
        <w:tc>
          <w:tcPr>
            <w:tcW w:w="1669" w:type="pct"/>
            <w:gridSpan w:val="4"/>
            <w:shd w:val="clear" w:color="auto" w:fill="DBE5F1" w:themeFill="accent1" w:themeFillTint="33"/>
          </w:tcPr>
          <w:p w14:paraId="103E636B" w14:textId="7777777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4478AAF4" w14:textId="7777777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64433D7D" w14:textId="7777777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310DC14E" w14:textId="77777777" w:rsidTr="0009535D">
        <w:trPr>
          <w:trHeight w:val="98"/>
        </w:trPr>
        <w:tc>
          <w:tcPr>
            <w:tcW w:w="1669" w:type="pct"/>
            <w:gridSpan w:val="4"/>
            <w:shd w:val="clear" w:color="auto" w:fill="auto"/>
            <w:vAlign w:val="center"/>
          </w:tcPr>
          <w:p w14:paraId="059E2DA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20495009"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7902BDF" w14:textId="77777777" w:rsidR="003107DE" w:rsidRPr="00AA1156" w:rsidRDefault="003107DE" w:rsidP="00806AAD">
            <w:pPr>
              <w:pStyle w:val="ListParagraph"/>
              <w:numPr>
                <w:ilvl w:val="0"/>
                <w:numId w:val="1"/>
              </w:numPr>
              <w:spacing w:before="120" w:after="120"/>
              <w:rPr>
                <w:rFonts w:ascii="Arial" w:hAnsi="Arial" w:cs="Arial"/>
                <w:sz w:val="20"/>
                <w:szCs w:val="20"/>
                <w:highlight w:val="yellow"/>
              </w:rPr>
            </w:pPr>
            <w:r w:rsidRPr="00AA1156">
              <w:rPr>
                <w:rFonts w:ascii="Arial" w:hAnsi="Arial" w:cs="Arial"/>
                <w:sz w:val="20"/>
                <w:szCs w:val="20"/>
                <w:highlight w:val="yellow"/>
              </w:rPr>
              <w:t>IQ3 Problematic Knowledge</w:t>
            </w:r>
          </w:p>
          <w:p w14:paraId="30EFE6F6" w14:textId="77777777" w:rsidR="003107DE" w:rsidRPr="00EA0942" w:rsidRDefault="003107DE" w:rsidP="00806AAD">
            <w:pPr>
              <w:pStyle w:val="ListParagraph"/>
              <w:numPr>
                <w:ilvl w:val="0"/>
                <w:numId w:val="1"/>
              </w:numPr>
              <w:spacing w:before="120" w:after="120"/>
              <w:rPr>
                <w:rFonts w:ascii="Arial" w:hAnsi="Arial" w:cs="Arial"/>
                <w:sz w:val="20"/>
                <w:szCs w:val="20"/>
                <w:highlight w:val="yellow"/>
              </w:rPr>
            </w:pPr>
            <w:r w:rsidRPr="00EA0942">
              <w:rPr>
                <w:rFonts w:ascii="Arial" w:hAnsi="Arial" w:cs="Arial"/>
                <w:sz w:val="20"/>
                <w:szCs w:val="20"/>
                <w:highlight w:val="yellow"/>
              </w:rPr>
              <w:t>IQ4 Higher-order Thinking</w:t>
            </w:r>
          </w:p>
          <w:p w14:paraId="7E7C3E89"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7F77FF6F" w14:textId="77777777"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7"/>
            <w:shd w:val="clear" w:color="auto" w:fill="auto"/>
            <w:vAlign w:val="center"/>
          </w:tcPr>
          <w:p w14:paraId="398F344B" w14:textId="77777777" w:rsidR="003107DE" w:rsidRPr="001D0671" w:rsidRDefault="003107DE" w:rsidP="00806AAD">
            <w:pPr>
              <w:pStyle w:val="ListParagraph"/>
              <w:numPr>
                <w:ilvl w:val="0"/>
                <w:numId w:val="1"/>
              </w:numPr>
              <w:ind w:left="357"/>
              <w:rPr>
                <w:rFonts w:ascii="Arial" w:hAnsi="Arial" w:cs="Arial"/>
                <w:sz w:val="20"/>
                <w:szCs w:val="20"/>
                <w:highlight w:val="yellow"/>
              </w:rPr>
            </w:pPr>
            <w:r w:rsidRPr="001D0671">
              <w:rPr>
                <w:rFonts w:ascii="Arial" w:hAnsi="Arial" w:cs="Arial"/>
                <w:sz w:val="20"/>
                <w:szCs w:val="20"/>
                <w:highlight w:val="yellow"/>
              </w:rPr>
              <w:t>QLE1 Explicit Quality Criteria</w:t>
            </w:r>
          </w:p>
          <w:p w14:paraId="45D5FB89"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QE2 Engagement</w:t>
            </w:r>
          </w:p>
          <w:p w14:paraId="3D1F8BE3" w14:textId="77777777" w:rsidR="003107DE" w:rsidRPr="001D0671" w:rsidRDefault="003107DE" w:rsidP="00806AAD">
            <w:pPr>
              <w:pStyle w:val="ListParagraph"/>
              <w:numPr>
                <w:ilvl w:val="0"/>
                <w:numId w:val="1"/>
              </w:numPr>
              <w:spacing w:before="120" w:after="120"/>
              <w:ind w:left="360"/>
              <w:rPr>
                <w:rFonts w:ascii="Arial" w:hAnsi="Arial" w:cs="Arial"/>
                <w:sz w:val="20"/>
                <w:szCs w:val="20"/>
                <w:highlight w:val="yellow"/>
              </w:rPr>
            </w:pPr>
            <w:r w:rsidRPr="001D0671">
              <w:rPr>
                <w:rFonts w:ascii="Arial" w:hAnsi="Arial" w:cs="Arial"/>
                <w:sz w:val="20"/>
                <w:szCs w:val="20"/>
                <w:highlight w:val="yellow"/>
              </w:rPr>
              <w:t>QE3 High Expectations</w:t>
            </w:r>
          </w:p>
          <w:p w14:paraId="7E466A7D"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14:paraId="6E70343E" w14:textId="77777777" w:rsidR="0061431B" w:rsidRPr="00EA0942" w:rsidRDefault="003107DE" w:rsidP="0061431B">
            <w:pPr>
              <w:pStyle w:val="ListParagraph"/>
              <w:numPr>
                <w:ilvl w:val="0"/>
                <w:numId w:val="1"/>
              </w:numPr>
              <w:spacing w:before="120" w:after="120"/>
              <w:ind w:left="360"/>
              <w:rPr>
                <w:rFonts w:ascii="Arial" w:hAnsi="Arial" w:cs="Arial"/>
                <w:sz w:val="20"/>
                <w:szCs w:val="20"/>
                <w:highlight w:val="yellow"/>
              </w:rPr>
            </w:pPr>
            <w:r w:rsidRPr="00EA0942">
              <w:rPr>
                <w:rFonts w:ascii="Arial" w:hAnsi="Arial" w:cs="Arial"/>
                <w:sz w:val="20"/>
                <w:szCs w:val="20"/>
                <w:highlight w:val="yellow"/>
              </w:rPr>
              <w:t>QE5 Students’ Self-regulation</w:t>
            </w:r>
          </w:p>
          <w:p w14:paraId="61913205" w14:textId="77777777" w:rsidR="003107DE" w:rsidRPr="0061431B" w:rsidRDefault="003107DE" w:rsidP="0061431B">
            <w:pPr>
              <w:pStyle w:val="ListParagraph"/>
              <w:numPr>
                <w:ilvl w:val="0"/>
                <w:numId w:val="1"/>
              </w:numPr>
              <w:spacing w:before="120" w:after="120"/>
              <w:ind w:left="360"/>
              <w:rPr>
                <w:rFonts w:ascii="Arial" w:hAnsi="Arial" w:cs="Arial"/>
                <w:sz w:val="20"/>
                <w:szCs w:val="20"/>
              </w:rPr>
            </w:pPr>
            <w:r w:rsidRPr="0061431B">
              <w:rPr>
                <w:rFonts w:ascii="Arial" w:hAnsi="Arial" w:cs="Arial"/>
                <w:sz w:val="20"/>
                <w:szCs w:val="20"/>
              </w:rPr>
              <w:t>QE6 Student Direction</w:t>
            </w:r>
          </w:p>
        </w:tc>
        <w:tc>
          <w:tcPr>
            <w:tcW w:w="1669" w:type="pct"/>
            <w:gridSpan w:val="7"/>
            <w:shd w:val="clear" w:color="auto" w:fill="auto"/>
            <w:vAlign w:val="center"/>
          </w:tcPr>
          <w:p w14:paraId="1A38E1A1" w14:textId="77777777" w:rsidR="003107DE" w:rsidRPr="001D0671" w:rsidRDefault="003107DE" w:rsidP="00806AAD">
            <w:pPr>
              <w:pStyle w:val="ListParagraph"/>
              <w:numPr>
                <w:ilvl w:val="0"/>
                <w:numId w:val="1"/>
              </w:numPr>
              <w:spacing w:before="120" w:after="120"/>
              <w:rPr>
                <w:rFonts w:ascii="Arial" w:hAnsi="Arial" w:cs="Arial"/>
                <w:sz w:val="20"/>
                <w:szCs w:val="20"/>
                <w:highlight w:val="yellow"/>
              </w:rPr>
            </w:pPr>
            <w:r w:rsidRPr="001D0671">
              <w:rPr>
                <w:rFonts w:ascii="Arial" w:hAnsi="Arial" w:cs="Arial"/>
                <w:sz w:val="20"/>
                <w:szCs w:val="20"/>
                <w:highlight w:val="yellow"/>
              </w:rPr>
              <w:t>S1 Background Knowledge</w:t>
            </w:r>
          </w:p>
          <w:p w14:paraId="1334A1F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6536A80B" w14:textId="77777777" w:rsidR="003107DE" w:rsidRPr="001D0671" w:rsidRDefault="003107DE" w:rsidP="00806AAD">
            <w:pPr>
              <w:pStyle w:val="ListParagraph"/>
              <w:numPr>
                <w:ilvl w:val="0"/>
                <w:numId w:val="1"/>
              </w:numPr>
              <w:spacing w:before="120" w:after="120"/>
              <w:rPr>
                <w:rFonts w:ascii="Arial" w:hAnsi="Arial" w:cs="Arial"/>
                <w:sz w:val="20"/>
                <w:szCs w:val="20"/>
                <w:highlight w:val="yellow"/>
              </w:rPr>
            </w:pPr>
            <w:r w:rsidRPr="001D0671">
              <w:rPr>
                <w:rFonts w:ascii="Arial" w:hAnsi="Arial" w:cs="Arial"/>
                <w:sz w:val="20"/>
                <w:szCs w:val="20"/>
                <w:highlight w:val="yellow"/>
              </w:rPr>
              <w:t>S3 Knowledge Integration</w:t>
            </w:r>
          </w:p>
          <w:p w14:paraId="7CD99EFC"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43B52674"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17910231" w14:textId="77777777"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4C49F33D" w14:textId="77777777" w:rsidTr="00806AAD">
        <w:trPr>
          <w:trHeight w:val="349"/>
        </w:trPr>
        <w:tc>
          <w:tcPr>
            <w:tcW w:w="5000" w:type="pct"/>
            <w:gridSpan w:val="18"/>
            <w:shd w:val="clear" w:color="auto" w:fill="B8CCE4" w:themeFill="accent1" w:themeFillTint="66"/>
          </w:tcPr>
          <w:p w14:paraId="77BDAD51" w14:textId="77777777"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42AEF06A" w14:textId="77777777" w:rsidR="00806AAD" w:rsidRPr="0047183A" w:rsidRDefault="00806AAD" w:rsidP="003107DE">
            <w:pPr>
              <w:spacing w:before="120" w:after="120"/>
              <w:jc w:val="center"/>
              <w:rPr>
                <w:rFonts w:ascii="Arial" w:hAnsi="Arial" w:cs="Arial"/>
                <w:b/>
                <w:sz w:val="20"/>
                <w:szCs w:val="20"/>
              </w:rPr>
            </w:pPr>
          </w:p>
        </w:tc>
      </w:tr>
      <w:tr w:rsidR="003107DE" w:rsidRPr="0047183A" w14:paraId="674865BD" w14:textId="77777777" w:rsidTr="008D54A8">
        <w:trPr>
          <w:trHeight w:val="1830"/>
        </w:trPr>
        <w:tc>
          <w:tcPr>
            <w:tcW w:w="845" w:type="pct"/>
            <w:shd w:val="clear" w:color="auto" w:fill="DBE5F1" w:themeFill="accent1" w:themeFillTint="33"/>
          </w:tcPr>
          <w:p w14:paraId="4C05581B"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0411E1B3"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3D0C33F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60EC0AA3" wp14:editId="5A60EFA5">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1833784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1D0671">
              <w:rPr>
                <w:noProof/>
                <w:highlight w:val="yellow"/>
                <w:lang w:eastAsia="en-AU"/>
              </w:rPr>
              <w:drawing>
                <wp:inline distT="0" distB="0" distL="0" distR="0" wp14:anchorId="53D68460" wp14:editId="67A1453E">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099B2ACC" w14:textId="77777777"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eastAsia="en-AU"/>
              </w:rPr>
              <w:lastRenderedPageBreak/>
              <w:drawing>
                <wp:inline distT="0" distB="0" distL="0" distR="0" wp14:anchorId="30EA4AB8" wp14:editId="27413D9A">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20C57B26"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14:anchorId="0CE4FEBC" wp14:editId="480D3834">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53122CA2"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3E320ECA" wp14:editId="216E2471">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7B4715C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1978BA5A" wp14:editId="4791C41E">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711C0FD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eastAsia="en-AU"/>
              </w:rPr>
              <w:drawing>
                <wp:inline distT="0" distB="0" distL="0" distR="0" wp14:anchorId="3E1DA04B" wp14:editId="119B3E95">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5C99B30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F770039"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63503FE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18B07FC6"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46229643" w14:textId="77777777" w:rsidR="001D419A" w:rsidRPr="00897200" w:rsidRDefault="00D1797B" w:rsidP="00897200">
            <w:pPr>
              <w:autoSpaceDE w:val="0"/>
              <w:autoSpaceDN w:val="0"/>
              <w:adjustRightInd w:val="0"/>
              <w:spacing w:before="120"/>
              <w:rPr>
                <w:rFonts w:ascii="Arial" w:hAnsi="Arial" w:cs="Arial"/>
                <w:sz w:val="20"/>
                <w:szCs w:val="20"/>
              </w:rPr>
            </w:pPr>
            <w:r w:rsidRPr="00EA0942">
              <w:rPr>
                <w:rFonts w:ascii="Arial" w:hAnsi="Arial" w:cs="Arial"/>
                <w:b/>
                <w:sz w:val="20"/>
                <w:szCs w:val="20"/>
              </w:rPr>
              <w:lastRenderedPageBreak/>
              <w:t>Week 1</w:t>
            </w:r>
            <w:r>
              <w:rPr>
                <w:rFonts w:ascii="Arial" w:hAnsi="Arial" w:cs="Arial"/>
                <w:sz w:val="20"/>
                <w:szCs w:val="20"/>
              </w:rPr>
              <w:t xml:space="preserve"> </w:t>
            </w:r>
            <w:r w:rsidR="004B0E4F">
              <w:rPr>
                <w:rFonts w:ascii="Arial" w:hAnsi="Arial" w:cs="Arial"/>
                <w:sz w:val="20"/>
                <w:szCs w:val="20"/>
              </w:rPr>
              <w:t>Cost of purchase</w:t>
            </w:r>
          </w:p>
          <w:p w14:paraId="37EB5F2F" w14:textId="77777777" w:rsidR="004B0E4F" w:rsidRDefault="004B0E4F" w:rsidP="004B0E4F">
            <w:pPr>
              <w:widowControl w:val="0"/>
              <w:autoSpaceDE w:val="0"/>
              <w:autoSpaceDN w:val="0"/>
              <w:adjustRightInd w:val="0"/>
              <w:spacing w:after="240" w:line="280" w:lineRule="atLeast"/>
              <w:rPr>
                <w:rFonts w:ascii="Times" w:hAnsi="Times" w:cs="Times"/>
                <w:color w:val="111210"/>
                <w:sz w:val="20"/>
                <w:szCs w:val="20"/>
                <w:lang w:val="en-US"/>
              </w:rPr>
            </w:pPr>
            <w:r w:rsidRPr="004B0E4F">
              <w:rPr>
                <w:rFonts w:ascii="Times" w:hAnsi="Times" w:cs="Times"/>
                <w:color w:val="111210"/>
                <w:sz w:val="20"/>
                <w:szCs w:val="20"/>
                <w:lang w:val="en-US"/>
              </w:rPr>
              <w:t xml:space="preserve">There are a number of costs additional to the retail price when purchasing a new car. Registration, stamp duty and compulsory third-party insurance are compulsory costs. There may also be a dealer delivery charge, other insurance costs and, if borrowing money to purchase the car, interest charges on the loan. </w:t>
            </w:r>
            <w:r>
              <w:rPr>
                <w:rFonts w:ascii="Times" w:hAnsi="Times" w:cs="Times"/>
                <w:color w:val="111210"/>
                <w:sz w:val="20"/>
                <w:szCs w:val="20"/>
                <w:lang w:val="en-US"/>
              </w:rPr>
              <w:t>(p 430- 434 Insight Mathematics General)</w:t>
            </w:r>
            <w:r w:rsidR="00FE2FAB">
              <w:rPr>
                <w:rFonts w:ascii="Times" w:hAnsi="Times" w:cs="Times"/>
                <w:color w:val="111210"/>
                <w:sz w:val="20"/>
                <w:szCs w:val="20"/>
                <w:lang w:val="en-US"/>
              </w:rPr>
              <w:t xml:space="preserve">                                                                              </w:t>
            </w:r>
            <w:r>
              <w:rPr>
                <w:rFonts w:ascii="Arial" w:hAnsi="Arial" w:cs="Arial"/>
                <w:sz w:val="20"/>
                <w:szCs w:val="20"/>
              </w:rPr>
              <w:t xml:space="preserve"> Financing a purchase / fuel consumption</w:t>
            </w:r>
            <w:r w:rsidR="00FE2FAB">
              <w:rPr>
                <w:rFonts w:ascii="Times" w:hAnsi="Times" w:cs="Times"/>
                <w:color w:val="111210"/>
                <w:sz w:val="20"/>
                <w:szCs w:val="20"/>
                <w:lang w:val="en-US"/>
              </w:rPr>
              <w:t xml:space="preserve">                                                             </w:t>
            </w:r>
            <w:r w:rsidRPr="004B0E4F">
              <w:rPr>
                <w:rFonts w:ascii="Times" w:hAnsi="Times" w:cs="Times"/>
                <w:color w:val="111210"/>
                <w:sz w:val="20"/>
                <w:szCs w:val="20"/>
                <w:lang w:val="en-US"/>
              </w:rPr>
              <w:t xml:space="preserve">Often people need to borrow money to buy a car. There are many financial institutions that will provide a car loan or personal loan for this purpose. </w:t>
            </w:r>
          </w:p>
          <w:p w14:paraId="5BAF558E" w14:textId="77777777" w:rsidR="004B0E4F" w:rsidRDefault="004B0E4F" w:rsidP="004B0E4F">
            <w:pPr>
              <w:tabs>
                <w:tab w:val="left" w:pos="540"/>
                <w:tab w:val="left" w:pos="9540"/>
              </w:tabs>
              <w:rPr>
                <w:b/>
              </w:rPr>
            </w:pPr>
            <w:r>
              <w:rPr>
                <w:b/>
              </w:rPr>
              <w:t>Simple Interest</w:t>
            </w:r>
          </w:p>
          <w:p w14:paraId="70720D5D" w14:textId="77777777" w:rsidR="004B0E4F" w:rsidRDefault="004B0E4F" w:rsidP="004B0E4F">
            <w:pPr>
              <w:tabs>
                <w:tab w:val="left" w:pos="540"/>
                <w:tab w:val="left" w:pos="9540"/>
              </w:tabs>
              <w:rPr>
                <w:b/>
              </w:rPr>
            </w:pPr>
          </w:p>
          <w:p w14:paraId="62778E63" w14:textId="77777777" w:rsidR="004B0E4F" w:rsidRDefault="00027BC3" w:rsidP="004B0E4F">
            <w:pPr>
              <w:tabs>
                <w:tab w:val="left" w:pos="540"/>
                <w:tab w:val="left" w:pos="9540"/>
              </w:tabs>
              <w:rPr>
                <w:b/>
              </w:rPr>
            </w:pPr>
            <w:r>
              <w:rPr>
                <w:b/>
                <w:position w:val="-10"/>
              </w:rPr>
              <w:pict w14:anchorId="0BBC8BBC">
                <v:shape id="_x0000_i1026" type="#_x0000_t75" style="width:56.45pt;height:15.55pt">
                  <v:imagedata r:id="rId14" o:title=""/>
                </v:shape>
              </w:pict>
            </w:r>
          </w:p>
          <w:p w14:paraId="1F9E517F" w14:textId="77777777" w:rsidR="004B0E4F" w:rsidRDefault="004B0E4F" w:rsidP="004B0E4F">
            <w:pPr>
              <w:tabs>
                <w:tab w:val="left" w:pos="540"/>
                <w:tab w:val="left" w:pos="9540"/>
              </w:tabs>
              <w:rPr>
                <w:b/>
              </w:rPr>
            </w:pPr>
          </w:p>
          <w:p w14:paraId="17A92D56" w14:textId="77777777" w:rsidR="004B0E4F" w:rsidRDefault="004B0E4F" w:rsidP="004B0E4F">
            <w:pPr>
              <w:tabs>
                <w:tab w:val="left" w:pos="540"/>
                <w:tab w:val="left" w:pos="9540"/>
              </w:tabs>
            </w:pPr>
            <w:r>
              <w:t>P = initial quantity</w:t>
            </w:r>
          </w:p>
          <w:p w14:paraId="503CF88F" w14:textId="77777777" w:rsidR="004B0E4F" w:rsidRDefault="004B0E4F" w:rsidP="004B0E4F">
            <w:pPr>
              <w:tabs>
                <w:tab w:val="left" w:pos="540"/>
                <w:tab w:val="left" w:pos="9540"/>
              </w:tabs>
            </w:pPr>
            <w:r>
              <w:t>r = percentage interest rate per period expressed as a decimal</w:t>
            </w:r>
          </w:p>
          <w:p w14:paraId="4E186841" w14:textId="77777777" w:rsidR="004B0E4F" w:rsidRPr="00CB2BF4" w:rsidRDefault="004B0E4F" w:rsidP="004B0E4F">
            <w:pPr>
              <w:tabs>
                <w:tab w:val="left" w:pos="540"/>
                <w:tab w:val="left" w:pos="9540"/>
              </w:tabs>
            </w:pPr>
            <w:r>
              <w:t>n = number of periods</w:t>
            </w:r>
          </w:p>
          <w:p w14:paraId="19646B72" w14:textId="77777777" w:rsidR="00B137B3" w:rsidRPr="004B0E4F" w:rsidRDefault="004B0E4F" w:rsidP="004B0E4F">
            <w:pPr>
              <w:widowControl w:val="0"/>
              <w:autoSpaceDE w:val="0"/>
              <w:autoSpaceDN w:val="0"/>
              <w:adjustRightInd w:val="0"/>
              <w:spacing w:after="240" w:line="280" w:lineRule="atLeast"/>
              <w:rPr>
                <w:rFonts w:ascii="Times" w:hAnsi="Times" w:cs="Times"/>
                <w:sz w:val="20"/>
                <w:szCs w:val="20"/>
                <w:lang w:val="en-US"/>
              </w:rPr>
            </w:pPr>
            <w:r>
              <w:rPr>
                <w:rFonts w:ascii="Times" w:hAnsi="Times" w:cs="Times"/>
                <w:sz w:val="20"/>
                <w:szCs w:val="20"/>
                <w:lang w:val="en-US"/>
              </w:rPr>
              <w:t>(p 435 – 439)</w:t>
            </w:r>
          </w:p>
          <w:p w14:paraId="3C7AA21F" w14:textId="77777777" w:rsidR="00B137B3" w:rsidRDefault="00B137B3" w:rsidP="007A3AE0">
            <w:pPr>
              <w:autoSpaceDE w:val="0"/>
              <w:autoSpaceDN w:val="0"/>
              <w:adjustRightInd w:val="0"/>
              <w:spacing w:before="120"/>
              <w:rPr>
                <w:rFonts w:ascii="Arial" w:hAnsi="Arial" w:cs="Arial"/>
                <w:sz w:val="20"/>
                <w:szCs w:val="20"/>
              </w:rPr>
            </w:pPr>
            <w:r w:rsidRPr="00EA0942">
              <w:rPr>
                <w:rFonts w:ascii="Arial" w:hAnsi="Arial" w:cs="Arial"/>
                <w:b/>
                <w:sz w:val="20"/>
                <w:szCs w:val="20"/>
              </w:rPr>
              <w:t xml:space="preserve">Week </w:t>
            </w:r>
            <w:r w:rsidR="00FE2FAB">
              <w:rPr>
                <w:rFonts w:ascii="Arial" w:hAnsi="Arial" w:cs="Arial"/>
                <w:b/>
                <w:sz w:val="20"/>
                <w:szCs w:val="20"/>
              </w:rPr>
              <w:t>2</w:t>
            </w:r>
            <w:r w:rsidR="004B0E4F">
              <w:rPr>
                <w:rFonts w:ascii="Arial" w:hAnsi="Arial" w:cs="Arial"/>
                <w:sz w:val="20"/>
                <w:szCs w:val="20"/>
              </w:rPr>
              <w:t xml:space="preserve"> Depreciation</w:t>
            </w:r>
          </w:p>
          <w:p w14:paraId="47AA5175" w14:textId="77777777" w:rsidR="004B0E4F" w:rsidRDefault="004B0E4F" w:rsidP="004B0E4F">
            <w:pPr>
              <w:widowControl w:val="0"/>
              <w:autoSpaceDE w:val="0"/>
              <w:autoSpaceDN w:val="0"/>
              <w:adjustRightInd w:val="0"/>
              <w:spacing w:after="240" w:line="280" w:lineRule="atLeast"/>
              <w:rPr>
                <w:rFonts w:ascii="Times" w:hAnsi="Times" w:cs="Times"/>
                <w:color w:val="111210"/>
                <w:sz w:val="20"/>
                <w:szCs w:val="20"/>
                <w:lang w:val="en-US"/>
              </w:rPr>
            </w:pPr>
            <w:r w:rsidRPr="004B0E4F">
              <w:rPr>
                <w:rFonts w:ascii="Times" w:hAnsi="Times" w:cs="Times"/>
                <w:color w:val="111210"/>
                <w:sz w:val="20"/>
                <w:szCs w:val="20"/>
                <w:lang w:val="en-US"/>
              </w:rPr>
              <w:t xml:space="preserve">The </w:t>
            </w:r>
            <w:r w:rsidRPr="004B0E4F">
              <w:rPr>
                <w:rFonts w:ascii="Times" w:hAnsi="Times" w:cs="Times"/>
                <w:b/>
                <w:bCs/>
                <w:color w:val="111210"/>
                <w:sz w:val="20"/>
                <w:szCs w:val="20"/>
                <w:lang w:val="en-US"/>
              </w:rPr>
              <w:t xml:space="preserve">depreciation </w:t>
            </w:r>
            <w:r w:rsidRPr="004B0E4F">
              <w:rPr>
                <w:rFonts w:ascii="Times" w:hAnsi="Times" w:cs="Times"/>
                <w:color w:val="111210"/>
                <w:sz w:val="20"/>
                <w:szCs w:val="20"/>
                <w:lang w:val="en-US"/>
              </w:rPr>
              <w:t xml:space="preserve">of an item is its loss in value due to age and usage. The value of an item after depreciation is called its </w:t>
            </w:r>
            <w:r w:rsidRPr="004B0E4F">
              <w:rPr>
                <w:rFonts w:ascii="Times" w:hAnsi="Times" w:cs="Times"/>
                <w:b/>
                <w:bCs/>
                <w:color w:val="111210"/>
                <w:sz w:val="20"/>
                <w:szCs w:val="20"/>
                <w:lang w:val="en-US"/>
              </w:rPr>
              <w:t>salvage value</w:t>
            </w:r>
            <w:r w:rsidRPr="004B0E4F">
              <w:rPr>
                <w:rFonts w:ascii="Times" w:hAnsi="Times" w:cs="Times"/>
                <w:color w:val="111210"/>
                <w:sz w:val="20"/>
                <w:szCs w:val="20"/>
                <w:lang w:val="en-US"/>
              </w:rPr>
              <w:t xml:space="preserve">, or </w:t>
            </w:r>
            <w:r w:rsidRPr="004B0E4F">
              <w:rPr>
                <w:rFonts w:ascii="Times" w:hAnsi="Times" w:cs="Times"/>
                <w:b/>
                <w:bCs/>
                <w:color w:val="111210"/>
                <w:sz w:val="20"/>
                <w:szCs w:val="20"/>
                <w:lang w:val="en-US"/>
              </w:rPr>
              <w:t>book value</w:t>
            </w:r>
            <w:r w:rsidRPr="004B0E4F">
              <w:rPr>
                <w:rFonts w:ascii="Times" w:hAnsi="Times" w:cs="Times"/>
                <w:color w:val="111210"/>
                <w:sz w:val="20"/>
                <w:szCs w:val="20"/>
                <w:lang w:val="en-US"/>
              </w:rPr>
              <w:t xml:space="preserve">, or </w:t>
            </w:r>
            <w:r w:rsidRPr="004B0E4F">
              <w:rPr>
                <w:rFonts w:ascii="Times" w:hAnsi="Times" w:cs="Times"/>
                <w:b/>
                <w:bCs/>
                <w:color w:val="111210"/>
                <w:sz w:val="20"/>
                <w:szCs w:val="20"/>
                <w:lang w:val="en-US"/>
              </w:rPr>
              <w:t>written-down value</w:t>
            </w:r>
            <w:r w:rsidRPr="004B0E4F">
              <w:rPr>
                <w:rFonts w:ascii="Times" w:hAnsi="Times" w:cs="Times"/>
                <w:color w:val="111210"/>
                <w:sz w:val="20"/>
                <w:szCs w:val="20"/>
                <w:lang w:val="en-US"/>
              </w:rPr>
              <w:t xml:space="preserve">. </w:t>
            </w:r>
          </w:p>
          <w:p w14:paraId="6C03D94E" w14:textId="77777777" w:rsidR="004B0E4F" w:rsidRPr="004B0E4F" w:rsidRDefault="004B0E4F" w:rsidP="004B0E4F">
            <w:pPr>
              <w:widowControl w:val="0"/>
              <w:autoSpaceDE w:val="0"/>
              <w:autoSpaceDN w:val="0"/>
              <w:adjustRightInd w:val="0"/>
              <w:spacing w:after="240" w:line="280" w:lineRule="atLeast"/>
              <w:rPr>
                <w:rFonts w:ascii="Times" w:hAnsi="Times" w:cs="Times"/>
                <w:sz w:val="20"/>
                <w:szCs w:val="20"/>
                <w:lang w:val="en-US"/>
              </w:rPr>
            </w:pPr>
            <w:r w:rsidRPr="004B0E4F">
              <w:rPr>
                <w:rFonts w:ascii="Times" w:hAnsi="Times" w:cs="Times"/>
                <w:color w:val="111210"/>
                <w:sz w:val="20"/>
                <w:szCs w:val="20"/>
                <w:lang w:val="en-US"/>
              </w:rPr>
              <w:t xml:space="preserve">The formula for the straight-line method is </w:t>
            </w:r>
            <w:r w:rsidRPr="004B0E4F">
              <w:rPr>
                <w:rFonts w:ascii="Times" w:hAnsi="Times" w:cs="Times"/>
                <w:i/>
                <w:iCs/>
                <w:color w:val="111210"/>
                <w:sz w:val="20"/>
                <w:szCs w:val="20"/>
                <w:lang w:val="en-US"/>
              </w:rPr>
              <w:t xml:space="preserve">S </w:t>
            </w:r>
            <w:r w:rsidRPr="004B0E4F">
              <w:rPr>
                <w:rFonts w:ascii="Times" w:hAnsi="Times" w:cs="Times"/>
                <w:color w:val="111210"/>
                <w:sz w:val="20"/>
                <w:szCs w:val="20"/>
                <w:lang w:val="en-US"/>
              </w:rPr>
              <w:t xml:space="preserve">= </w:t>
            </w:r>
            <w:r w:rsidRPr="004B0E4F">
              <w:rPr>
                <w:rFonts w:ascii="Times" w:hAnsi="Times" w:cs="Times"/>
                <w:i/>
                <w:iCs/>
                <w:color w:val="111210"/>
                <w:sz w:val="20"/>
                <w:szCs w:val="20"/>
                <w:lang w:val="en-US"/>
              </w:rPr>
              <w:t>V</w:t>
            </w:r>
            <w:r w:rsidRPr="004B0E4F">
              <w:rPr>
                <w:rFonts w:ascii="Times" w:hAnsi="Times" w:cs="Times"/>
                <w:color w:val="111210"/>
                <w:position w:val="-3"/>
                <w:sz w:val="20"/>
                <w:szCs w:val="20"/>
                <w:lang w:val="en-US"/>
              </w:rPr>
              <w:t xml:space="preserve">0 </w:t>
            </w:r>
            <w:r w:rsidRPr="004B0E4F">
              <w:rPr>
                <w:rFonts w:ascii="Times" w:hAnsi="Times" w:cs="Times"/>
                <w:color w:val="111210"/>
                <w:sz w:val="20"/>
                <w:szCs w:val="20"/>
                <w:lang w:val="en-US"/>
              </w:rPr>
              <w:t xml:space="preserve">− </w:t>
            </w:r>
            <w:proofErr w:type="spellStart"/>
            <w:r w:rsidRPr="004B0E4F">
              <w:rPr>
                <w:rFonts w:ascii="Times" w:hAnsi="Times" w:cs="Times"/>
                <w:i/>
                <w:iCs/>
                <w:color w:val="111210"/>
                <w:sz w:val="20"/>
                <w:szCs w:val="20"/>
                <w:lang w:val="en-US"/>
              </w:rPr>
              <w:t>Dn</w:t>
            </w:r>
            <w:proofErr w:type="spellEnd"/>
            <w:r w:rsidRPr="004B0E4F">
              <w:rPr>
                <w:rFonts w:ascii="Times" w:hAnsi="Times" w:cs="Times"/>
                <w:i/>
                <w:iCs/>
                <w:color w:val="111210"/>
                <w:sz w:val="20"/>
                <w:szCs w:val="20"/>
                <w:lang w:val="en-US"/>
              </w:rPr>
              <w:t xml:space="preserve">                </w:t>
            </w:r>
            <w:r>
              <w:rPr>
                <w:rFonts w:ascii="Times" w:hAnsi="Times" w:cs="Times"/>
                <w:i/>
                <w:iCs/>
                <w:color w:val="111210"/>
                <w:sz w:val="20"/>
                <w:szCs w:val="20"/>
                <w:lang w:val="en-US"/>
              </w:rPr>
              <w:t xml:space="preserve">                    </w:t>
            </w:r>
            <w:r w:rsidRPr="004B0E4F">
              <w:rPr>
                <w:rFonts w:ascii="Times" w:hAnsi="Times" w:cs="Times"/>
                <w:color w:val="111210"/>
                <w:sz w:val="20"/>
                <w:szCs w:val="20"/>
                <w:lang w:val="en-US"/>
              </w:rPr>
              <w:t xml:space="preserve">where </w:t>
            </w:r>
            <w:r w:rsidRPr="004B0E4F">
              <w:rPr>
                <w:rFonts w:ascii="Times" w:hAnsi="Times" w:cs="Times"/>
                <w:i/>
                <w:iCs/>
                <w:color w:val="111210"/>
                <w:sz w:val="20"/>
                <w:szCs w:val="20"/>
                <w:lang w:val="en-US"/>
              </w:rPr>
              <w:t xml:space="preserve">S </w:t>
            </w:r>
            <w:r w:rsidRPr="004B0E4F">
              <w:rPr>
                <w:rFonts w:ascii="Times" w:hAnsi="Times" w:cs="Times"/>
                <w:color w:val="111210"/>
                <w:sz w:val="20"/>
                <w:szCs w:val="20"/>
                <w:lang w:val="en-US"/>
              </w:rPr>
              <w:t xml:space="preserve">= salvage (current) value of the asset </w:t>
            </w:r>
            <w:r w:rsidR="00217230">
              <w:rPr>
                <w:rFonts w:ascii="Times" w:hAnsi="Times" w:cs="Times"/>
                <w:sz w:val="20"/>
                <w:szCs w:val="20"/>
                <w:lang w:val="en-US"/>
              </w:rPr>
              <w:t xml:space="preserve">                                                             </w:t>
            </w:r>
            <w:r w:rsidRPr="004B0E4F">
              <w:rPr>
                <w:rFonts w:ascii="Times" w:hAnsi="Times" w:cs="Times"/>
                <w:i/>
                <w:iCs/>
                <w:color w:val="111210"/>
                <w:sz w:val="20"/>
                <w:szCs w:val="20"/>
                <w:lang w:val="en-US"/>
              </w:rPr>
              <w:t>V</w:t>
            </w:r>
            <w:r w:rsidRPr="004B0E4F">
              <w:rPr>
                <w:rFonts w:ascii="Times" w:hAnsi="Times" w:cs="Times"/>
                <w:color w:val="111210"/>
                <w:position w:val="-3"/>
                <w:sz w:val="20"/>
                <w:szCs w:val="20"/>
                <w:lang w:val="en-US"/>
              </w:rPr>
              <w:t xml:space="preserve">0 </w:t>
            </w:r>
            <w:r w:rsidRPr="004B0E4F">
              <w:rPr>
                <w:rFonts w:ascii="Times" w:hAnsi="Times" w:cs="Times"/>
                <w:color w:val="111210"/>
                <w:sz w:val="20"/>
                <w:szCs w:val="20"/>
                <w:lang w:val="en-US"/>
              </w:rPr>
              <w:t>= purchase price of the asset </w:t>
            </w:r>
            <w:r w:rsidRPr="004B0E4F">
              <w:rPr>
                <w:rFonts w:ascii="Times" w:hAnsi="Times" w:cs="Times"/>
                <w:i/>
                <w:iCs/>
                <w:color w:val="111210"/>
                <w:sz w:val="20"/>
                <w:szCs w:val="20"/>
                <w:lang w:val="en-US"/>
              </w:rPr>
              <w:t xml:space="preserve">D </w:t>
            </w:r>
            <w:r w:rsidRPr="004B0E4F">
              <w:rPr>
                <w:rFonts w:ascii="Times" w:hAnsi="Times" w:cs="Times"/>
                <w:color w:val="111210"/>
                <w:sz w:val="20"/>
                <w:szCs w:val="20"/>
                <w:lang w:val="en-US"/>
              </w:rPr>
              <w:t xml:space="preserve">= amount of depreciation per time period </w:t>
            </w:r>
            <w:r w:rsidR="00217230">
              <w:rPr>
                <w:rFonts w:ascii="Times" w:hAnsi="Times" w:cs="Times"/>
                <w:sz w:val="20"/>
                <w:szCs w:val="20"/>
                <w:lang w:val="en-US"/>
              </w:rPr>
              <w:t xml:space="preserve">            </w:t>
            </w:r>
            <w:r w:rsidRPr="004B0E4F">
              <w:rPr>
                <w:rFonts w:ascii="Times" w:hAnsi="Times" w:cs="Times"/>
                <w:i/>
                <w:iCs/>
                <w:color w:val="111210"/>
                <w:sz w:val="20"/>
                <w:szCs w:val="20"/>
                <w:lang w:val="en-US"/>
              </w:rPr>
              <w:t xml:space="preserve">n </w:t>
            </w:r>
            <w:r w:rsidRPr="004B0E4F">
              <w:rPr>
                <w:rFonts w:ascii="Times" w:hAnsi="Times" w:cs="Times"/>
                <w:color w:val="111210"/>
                <w:sz w:val="20"/>
                <w:szCs w:val="20"/>
                <w:lang w:val="en-US"/>
              </w:rPr>
              <w:t xml:space="preserve">= total number of time periods. </w:t>
            </w:r>
          </w:p>
          <w:p w14:paraId="6AB48370" w14:textId="77777777" w:rsidR="00217230" w:rsidRPr="00217230" w:rsidRDefault="00217230" w:rsidP="00217230">
            <w:pPr>
              <w:widowControl w:val="0"/>
              <w:autoSpaceDE w:val="0"/>
              <w:autoSpaceDN w:val="0"/>
              <w:adjustRightInd w:val="0"/>
              <w:spacing w:after="240" w:line="280" w:lineRule="atLeast"/>
              <w:rPr>
                <w:rFonts w:ascii="Times" w:hAnsi="Times" w:cs="Times"/>
                <w:sz w:val="20"/>
                <w:szCs w:val="20"/>
                <w:lang w:val="en-US"/>
              </w:rPr>
            </w:pPr>
            <w:r w:rsidRPr="00217230">
              <w:rPr>
                <w:rFonts w:ascii="Times" w:hAnsi="Times" w:cs="Times"/>
                <w:color w:val="111210"/>
                <w:sz w:val="20"/>
                <w:szCs w:val="20"/>
                <w:lang w:val="en-US"/>
              </w:rPr>
              <w:t xml:space="preserve">A formula that can be used for the declining-balance method is </w:t>
            </w:r>
            <w:r w:rsidRPr="00217230">
              <w:rPr>
                <w:rFonts w:ascii="Times" w:hAnsi="Times" w:cs="Times"/>
                <w:i/>
                <w:iCs/>
                <w:color w:val="111210"/>
                <w:sz w:val="20"/>
                <w:szCs w:val="20"/>
                <w:lang w:val="en-US"/>
              </w:rPr>
              <w:t xml:space="preserve">S </w:t>
            </w:r>
            <w:r w:rsidRPr="00217230">
              <w:rPr>
                <w:rFonts w:ascii="Times" w:hAnsi="Times" w:cs="Times"/>
                <w:color w:val="111210"/>
                <w:sz w:val="20"/>
                <w:szCs w:val="20"/>
                <w:lang w:val="en-US"/>
              </w:rPr>
              <w:t xml:space="preserve">= </w:t>
            </w:r>
            <w:r w:rsidRPr="00217230">
              <w:rPr>
                <w:rFonts w:ascii="Times" w:hAnsi="Times" w:cs="Times"/>
                <w:i/>
                <w:iCs/>
                <w:color w:val="111210"/>
                <w:sz w:val="20"/>
                <w:szCs w:val="20"/>
                <w:lang w:val="en-US"/>
              </w:rPr>
              <w:t>V</w:t>
            </w:r>
            <w:r w:rsidRPr="00217230">
              <w:rPr>
                <w:rFonts w:ascii="Times" w:hAnsi="Times" w:cs="Times"/>
                <w:color w:val="111210"/>
                <w:position w:val="-3"/>
                <w:sz w:val="20"/>
                <w:szCs w:val="20"/>
                <w:lang w:val="en-US"/>
              </w:rPr>
              <w:t>0</w:t>
            </w:r>
            <w:r w:rsidRPr="00217230">
              <w:rPr>
                <w:rFonts w:ascii="Times" w:hAnsi="Times" w:cs="Times"/>
                <w:color w:val="111210"/>
                <w:sz w:val="20"/>
                <w:szCs w:val="20"/>
                <w:lang w:val="en-US"/>
              </w:rPr>
              <w:t xml:space="preserve">(1 − </w:t>
            </w:r>
            <w:r w:rsidRPr="00217230">
              <w:rPr>
                <w:rFonts w:ascii="Times" w:hAnsi="Times" w:cs="Times"/>
                <w:i/>
                <w:iCs/>
                <w:color w:val="111210"/>
                <w:sz w:val="20"/>
                <w:szCs w:val="20"/>
                <w:lang w:val="en-US"/>
              </w:rPr>
              <w:t>r</w:t>
            </w:r>
            <w:r w:rsidRPr="00217230">
              <w:rPr>
                <w:rFonts w:ascii="Times" w:hAnsi="Times" w:cs="Times"/>
                <w:color w:val="111210"/>
                <w:sz w:val="20"/>
                <w:szCs w:val="20"/>
                <w:lang w:val="en-US"/>
              </w:rPr>
              <w:t>)</w:t>
            </w:r>
            <w:r w:rsidRPr="00217230">
              <w:rPr>
                <w:rFonts w:ascii="Times" w:hAnsi="Times" w:cs="Times"/>
                <w:i/>
                <w:iCs/>
                <w:color w:val="111210"/>
                <w:position w:val="8"/>
                <w:sz w:val="20"/>
                <w:szCs w:val="20"/>
                <w:lang w:val="en-US"/>
              </w:rPr>
              <w:t xml:space="preserve">n </w:t>
            </w:r>
            <w:r w:rsidRPr="00217230">
              <w:rPr>
                <w:rFonts w:ascii="Times" w:hAnsi="Times" w:cs="Times"/>
                <w:color w:val="111210"/>
                <w:sz w:val="20"/>
                <w:szCs w:val="20"/>
                <w:lang w:val="en-US"/>
              </w:rPr>
              <w:t xml:space="preserve">where </w:t>
            </w:r>
            <w:r w:rsidRPr="00217230">
              <w:rPr>
                <w:rFonts w:ascii="Times" w:hAnsi="Times" w:cs="Times"/>
                <w:i/>
                <w:iCs/>
                <w:color w:val="111210"/>
                <w:sz w:val="20"/>
                <w:szCs w:val="20"/>
                <w:lang w:val="en-US"/>
              </w:rPr>
              <w:t xml:space="preserve">S </w:t>
            </w:r>
            <w:r w:rsidRPr="00217230">
              <w:rPr>
                <w:rFonts w:ascii="Times" w:hAnsi="Times" w:cs="Times"/>
                <w:color w:val="111210"/>
                <w:sz w:val="20"/>
                <w:szCs w:val="20"/>
                <w:lang w:val="en-US"/>
              </w:rPr>
              <w:t xml:space="preserve">= salvage (current) value of asset </w:t>
            </w:r>
          </w:p>
          <w:p w14:paraId="2A235481" w14:textId="77777777" w:rsidR="00217230" w:rsidRPr="00217230" w:rsidRDefault="00217230" w:rsidP="00217230">
            <w:pPr>
              <w:widowControl w:val="0"/>
              <w:autoSpaceDE w:val="0"/>
              <w:autoSpaceDN w:val="0"/>
              <w:adjustRightInd w:val="0"/>
              <w:spacing w:after="240" w:line="280" w:lineRule="atLeast"/>
              <w:rPr>
                <w:rFonts w:ascii="Times" w:hAnsi="Times" w:cs="Times"/>
                <w:sz w:val="20"/>
                <w:szCs w:val="20"/>
                <w:lang w:val="en-US"/>
              </w:rPr>
            </w:pPr>
            <w:r w:rsidRPr="00217230">
              <w:rPr>
                <w:rFonts w:ascii="Times" w:hAnsi="Times" w:cs="Times"/>
                <w:i/>
                <w:iCs/>
                <w:color w:val="111210"/>
                <w:sz w:val="20"/>
                <w:szCs w:val="20"/>
                <w:lang w:val="en-US"/>
              </w:rPr>
              <w:t>V</w:t>
            </w:r>
            <w:r w:rsidRPr="00217230">
              <w:rPr>
                <w:rFonts w:ascii="Times" w:hAnsi="Times" w:cs="Times"/>
                <w:color w:val="111210"/>
                <w:position w:val="-3"/>
                <w:sz w:val="20"/>
                <w:szCs w:val="20"/>
                <w:lang w:val="en-US"/>
              </w:rPr>
              <w:t xml:space="preserve">0 </w:t>
            </w:r>
            <w:r w:rsidRPr="00217230">
              <w:rPr>
                <w:rFonts w:ascii="Times" w:hAnsi="Times" w:cs="Times"/>
                <w:color w:val="111210"/>
                <w:sz w:val="20"/>
                <w:szCs w:val="20"/>
                <w:lang w:val="en-US"/>
              </w:rPr>
              <w:t>= the purchase price of asset </w:t>
            </w:r>
            <w:r w:rsidRPr="00217230">
              <w:rPr>
                <w:rFonts w:ascii="Times" w:hAnsi="Times" w:cs="Times"/>
                <w:i/>
                <w:iCs/>
                <w:color w:val="111210"/>
                <w:sz w:val="20"/>
                <w:szCs w:val="20"/>
                <w:lang w:val="en-US"/>
              </w:rPr>
              <w:t xml:space="preserve">r </w:t>
            </w:r>
            <w:r w:rsidRPr="00217230">
              <w:rPr>
                <w:rFonts w:ascii="Times" w:hAnsi="Times" w:cs="Times"/>
                <w:color w:val="111210"/>
                <w:sz w:val="20"/>
                <w:szCs w:val="20"/>
                <w:lang w:val="en-US"/>
              </w:rPr>
              <w:t xml:space="preserve">= the percentage interest rate per time period, expressed as a decimal </w:t>
            </w:r>
            <w:r w:rsidRPr="00217230">
              <w:rPr>
                <w:rFonts w:ascii="Times" w:hAnsi="Times" w:cs="Times"/>
                <w:i/>
                <w:iCs/>
                <w:color w:val="111210"/>
                <w:sz w:val="20"/>
                <w:szCs w:val="20"/>
                <w:lang w:val="en-US"/>
              </w:rPr>
              <w:t xml:space="preserve">n </w:t>
            </w:r>
            <w:r w:rsidRPr="00217230">
              <w:rPr>
                <w:rFonts w:ascii="Times" w:hAnsi="Times" w:cs="Times"/>
                <w:color w:val="111210"/>
                <w:sz w:val="20"/>
                <w:szCs w:val="20"/>
                <w:lang w:val="en-US"/>
              </w:rPr>
              <w:t xml:space="preserve">= the number of time periods. </w:t>
            </w:r>
            <w:r>
              <w:rPr>
                <w:rFonts w:ascii="Times" w:hAnsi="Times" w:cs="Times"/>
                <w:color w:val="111210"/>
                <w:sz w:val="20"/>
                <w:szCs w:val="20"/>
                <w:lang w:val="en-US"/>
              </w:rPr>
              <w:t>(p 440 – 446)</w:t>
            </w:r>
          </w:p>
          <w:p w14:paraId="286D9329" w14:textId="77777777" w:rsidR="00B137B3" w:rsidRDefault="00B137B3" w:rsidP="007A3AE0">
            <w:pPr>
              <w:autoSpaceDE w:val="0"/>
              <w:autoSpaceDN w:val="0"/>
              <w:adjustRightInd w:val="0"/>
              <w:spacing w:before="120"/>
              <w:rPr>
                <w:rFonts w:ascii="Arial" w:hAnsi="Arial" w:cs="Arial"/>
                <w:sz w:val="20"/>
                <w:szCs w:val="20"/>
              </w:rPr>
            </w:pPr>
            <w:r w:rsidRPr="00EA0942">
              <w:rPr>
                <w:rFonts w:ascii="Arial" w:hAnsi="Arial" w:cs="Arial"/>
                <w:b/>
                <w:sz w:val="20"/>
                <w:szCs w:val="20"/>
              </w:rPr>
              <w:t xml:space="preserve">Week </w:t>
            </w:r>
            <w:r w:rsidR="00FE2FAB">
              <w:rPr>
                <w:rFonts w:ascii="Arial" w:hAnsi="Arial" w:cs="Arial"/>
                <w:b/>
                <w:sz w:val="20"/>
                <w:szCs w:val="20"/>
              </w:rPr>
              <w:t>3</w:t>
            </w:r>
            <w:r w:rsidR="00217230">
              <w:rPr>
                <w:rFonts w:ascii="Arial" w:hAnsi="Arial" w:cs="Arial"/>
                <w:sz w:val="20"/>
                <w:szCs w:val="20"/>
              </w:rPr>
              <w:t xml:space="preserve"> Running Costs</w:t>
            </w:r>
          </w:p>
          <w:p w14:paraId="0EB34B83" w14:textId="77777777" w:rsidR="00217230" w:rsidRPr="00217230" w:rsidRDefault="00217230" w:rsidP="00217230">
            <w:pPr>
              <w:widowControl w:val="0"/>
              <w:autoSpaceDE w:val="0"/>
              <w:autoSpaceDN w:val="0"/>
              <w:adjustRightInd w:val="0"/>
              <w:spacing w:after="240" w:line="280" w:lineRule="atLeast"/>
              <w:rPr>
                <w:rFonts w:ascii="Times" w:hAnsi="Times" w:cs="Times"/>
                <w:sz w:val="20"/>
                <w:szCs w:val="20"/>
                <w:lang w:val="en-US"/>
              </w:rPr>
            </w:pPr>
            <w:r w:rsidRPr="00217230">
              <w:rPr>
                <w:rFonts w:ascii="Times" w:hAnsi="Times" w:cs="Times"/>
                <w:color w:val="111210"/>
                <w:sz w:val="20"/>
                <w:szCs w:val="20"/>
                <w:lang w:val="en-US"/>
              </w:rPr>
              <w:t xml:space="preserve">The total running cost of a vehicle is made up of </w:t>
            </w:r>
            <w:r w:rsidRPr="00217230">
              <w:rPr>
                <w:rFonts w:ascii="Times" w:hAnsi="Times" w:cs="Times"/>
                <w:b/>
                <w:bCs/>
                <w:color w:val="111210"/>
                <w:sz w:val="20"/>
                <w:szCs w:val="20"/>
                <w:lang w:val="en-US"/>
              </w:rPr>
              <w:t xml:space="preserve">standing costs </w:t>
            </w:r>
            <w:r w:rsidRPr="00217230">
              <w:rPr>
                <w:rFonts w:ascii="Times" w:hAnsi="Times" w:cs="Times"/>
                <w:color w:val="111210"/>
                <w:sz w:val="20"/>
                <w:szCs w:val="20"/>
                <w:lang w:val="en-US"/>
              </w:rPr>
              <w:t xml:space="preserve">(fixed) and </w:t>
            </w:r>
            <w:r w:rsidRPr="00217230">
              <w:rPr>
                <w:rFonts w:ascii="Times" w:hAnsi="Times" w:cs="Times"/>
                <w:b/>
                <w:bCs/>
                <w:color w:val="111210"/>
                <w:sz w:val="20"/>
                <w:szCs w:val="20"/>
                <w:lang w:val="en-US"/>
              </w:rPr>
              <w:t>operating costs</w:t>
            </w:r>
            <w:r w:rsidRPr="00217230">
              <w:rPr>
                <w:rFonts w:ascii="Times" w:hAnsi="Times" w:cs="Times"/>
                <w:color w:val="111210"/>
                <w:sz w:val="20"/>
                <w:szCs w:val="20"/>
                <w:lang w:val="en-US"/>
              </w:rPr>
              <w:t xml:space="preserve">. </w:t>
            </w:r>
          </w:p>
          <w:p w14:paraId="0F649C3C" w14:textId="77777777" w:rsidR="00217230" w:rsidRPr="00217230" w:rsidRDefault="00217230" w:rsidP="00217230">
            <w:pPr>
              <w:widowControl w:val="0"/>
              <w:autoSpaceDE w:val="0"/>
              <w:autoSpaceDN w:val="0"/>
              <w:adjustRightInd w:val="0"/>
              <w:spacing w:after="240" w:line="280" w:lineRule="atLeast"/>
              <w:rPr>
                <w:rFonts w:ascii="Times" w:hAnsi="Times" w:cs="Times"/>
                <w:sz w:val="20"/>
                <w:szCs w:val="20"/>
                <w:lang w:val="en-US"/>
              </w:rPr>
            </w:pPr>
            <w:r w:rsidRPr="00217230">
              <w:rPr>
                <w:rFonts w:ascii="Times" w:hAnsi="Times" w:cs="Times"/>
                <w:color w:val="111210"/>
                <w:sz w:val="20"/>
                <w:szCs w:val="20"/>
                <w:lang w:val="en-US"/>
              </w:rPr>
              <w:t xml:space="preserve">Standing costs include the depreciation in value of the vehicle (the loss in value due to age and use), the interest charged on the loan used to purchase it, and on-road costs such as registration, CTP insurance and membership of a motoring </w:t>
            </w:r>
            <w:proofErr w:type="spellStart"/>
            <w:r w:rsidRPr="00217230">
              <w:rPr>
                <w:rFonts w:ascii="Times" w:hAnsi="Times" w:cs="Times"/>
                <w:color w:val="111210"/>
                <w:sz w:val="20"/>
                <w:szCs w:val="20"/>
                <w:lang w:val="en-US"/>
              </w:rPr>
              <w:t>organisation</w:t>
            </w:r>
            <w:proofErr w:type="spellEnd"/>
            <w:r w:rsidRPr="00217230">
              <w:rPr>
                <w:rFonts w:ascii="Times" w:hAnsi="Times" w:cs="Times"/>
                <w:color w:val="111210"/>
                <w:sz w:val="20"/>
                <w:szCs w:val="20"/>
                <w:lang w:val="en-US"/>
              </w:rPr>
              <w:t xml:space="preserve"> that provides roadside assistance (for example NRMA). </w:t>
            </w:r>
          </w:p>
          <w:p w14:paraId="21CA73C1" w14:textId="77777777" w:rsidR="00B137B3" w:rsidRPr="00217230" w:rsidRDefault="00217230" w:rsidP="00217230">
            <w:pPr>
              <w:widowControl w:val="0"/>
              <w:autoSpaceDE w:val="0"/>
              <w:autoSpaceDN w:val="0"/>
              <w:adjustRightInd w:val="0"/>
              <w:spacing w:after="240" w:line="280" w:lineRule="atLeast"/>
              <w:rPr>
                <w:rFonts w:ascii="Times" w:hAnsi="Times" w:cs="Times"/>
                <w:sz w:val="20"/>
                <w:szCs w:val="20"/>
                <w:lang w:val="en-US"/>
              </w:rPr>
            </w:pPr>
            <w:r w:rsidRPr="00217230">
              <w:rPr>
                <w:rFonts w:ascii="Times" w:hAnsi="Times" w:cs="Times"/>
                <w:color w:val="111210"/>
                <w:sz w:val="20"/>
                <w:szCs w:val="20"/>
                <w:lang w:val="en-US"/>
              </w:rPr>
              <w:t xml:space="preserve">Operating costs are running costs that depend on how the vehicle is driven, such as the cost of fuel, </w:t>
            </w:r>
            <w:proofErr w:type="spellStart"/>
            <w:r w:rsidRPr="00217230">
              <w:rPr>
                <w:rFonts w:ascii="Times" w:hAnsi="Times" w:cs="Times"/>
                <w:color w:val="111210"/>
                <w:sz w:val="20"/>
                <w:szCs w:val="20"/>
                <w:lang w:val="en-US"/>
              </w:rPr>
              <w:t>tyres</w:t>
            </w:r>
            <w:proofErr w:type="spellEnd"/>
            <w:r w:rsidRPr="00217230">
              <w:rPr>
                <w:rFonts w:ascii="Times" w:hAnsi="Times" w:cs="Times"/>
                <w:color w:val="111210"/>
                <w:sz w:val="20"/>
                <w:szCs w:val="20"/>
                <w:lang w:val="en-US"/>
              </w:rPr>
              <w:t xml:space="preserve">, servicing and repairs. </w:t>
            </w:r>
            <w:r>
              <w:rPr>
                <w:rFonts w:ascii="Times" w:hAnsi="Times" w:cs="Times"/>
                <w:color w:val="111210"/>
                <w:sz w:val="20"/>
                <w:szCs w:val="20"/>
                <w:lang w:val="en-US"/>
              </w:rPr>
              <w:t xml:space="preserve"> (p 447-448)</w:t>
            </w:r>
          </w:p>
          <w:p w14:paraId="6EC7714D" w14:textId="77777777" w:rsidR="00B137B3" w:rsidRDefault="00B137B3" w:rsidP="007A3AE0">
            <w:pPr>
              <w:autoSpaceDE w:val="0"/>
              <w:autoSpaceDN w:val="0"/>
              <w:adjustRightInd w:val="0"/>
              <w:spacing w:before="120"/>
              <w:rPr>
                <w:rFonts w:ascii="Arial" w:hAnsi="Arial" w:cs="Arial"/>
                <w:sz w:val="20"/>
                <w:szCs w:val="20"/>
              </w:rPr>
            </w:pPr>
            <w:r w:rsidRPr="00EA0942">
              <w:rPr>
                <w:rFonts w:ascii="Arial" w:hAnsi="Arial" w:cs="Arial"/>
                <w:b/>
                <w:sz w:val="20"/>
                <w:szCs w:val="20"/>
              </w:rPr>
              <w:t xml:space="preserve">Week </w:t>
            </w:r>
            <w:r w:rsidR="00FE2FAB">
              <w:rPr>
                <w:rFonts w:ascii="Arial" w:hAnsi="Arial" w:cs="Arial"/>
                <w:b/>
                <w:sz w:val="20"/>
                <w:szCs w:val="20"/>
              </w:rPr>
              <w:t>4</w:t>
            </w:r>
            <w:r w:rsidR="00217230">
              <w:rPr>
                <w:rFonts w:ascii="Arial" w:hAnsi="Arial" w:cs="Arial"/>
                <w:sz w:val="20"/>
                <w:szCs w:val="20"/>
              </w:rPr>
              <w:t xml:space="preserve"> Blood alcohol content (BAC)</w:t>
            </w:r>
          </w:p>
          <w:p w14:paraId="74528E08" w14:textId="77777777" w:rsidR="00217230" w:rsidRPr="00B82586" w:rsidRDefault="00217230" w:rsidP="00217230">
            <w:pPr>
              <w:widowControl w:val="0"/>
              <w:autoSpaceDE w:val="0"/>
              <w:autoSpaceDN w:val="0"/>
              <w:adjustRightInd w:val="0"/>
              <w:spacing w:after="240" w:line="280" w:lineRule="atLeast"/>
              <w:rPr>
                <w:rFonts w:ascii="Times" w:hAnsi="Times" w:cs="Times"/>
                <w:color w:val="111210"/>
                <w:sz w:val="20"/>
                <w:szCs w:val="20"/>
                <w:lang w:val="en-US"/>
              </w:rPr>
            </w:pPr>
            <w:r w:rsidRPr="00B82586">
              <w:rPr>
                <w:rFonts w:ascii="Times" w:hAnsi="Times" w:cs="Times"/>
                <w:color w:val="111210"/>
                <w:sz w:val="20"/>
                <w:szCs w:val="20"/>
                <w:lang w:val="en-US"/>
              </w:rPr>
              <w:t xml:space="preserve">Blood alcohol content is a measure of the concentration of alcohol in a person’s blood. It is expressed as a 0.02  percentage mass per unit of volume. For example, a person with a BAC of 0.02 (%) has </w:t>
            </w:r>
            <w:r w:rsidRPr="00B82586">
              <w:rPr>
                <w:rFonts w:ascii="Times" w:hAnsi="Times" w:cs="Times"/>
                <w:color w:val="111210"/>
                <w:position w:val="10"/>
                <w:sz w:val="20"/>
                <w:szCs w:val="20"/>
                <w:lang w:val="en-US"/>
              </w:rPr>
              <w:t xml:space="preserve">____ </w:t>
            </w:r>
            <w:r w:rsidRPr="00B82586">
              <w:rPr>
                <w:rFonts w:ascii="Times" w:hAnsi="Times" w:cs="Times"/>
                <w:color w:val="111210"/>
                <w:sz w:val="20"/>
                <w:szCs w:val="20"/>
                <w:lang w:val="en-US"/>
              </w:rPr>
              <w:t xml:space="preserve">g of alcohol in every </w:t>
            </w:r>
            <w:proofErr w:type="spellStart"/>
            <w:r w:rsidRPr="00B82586">
              <w:rPr>
                <w:rFonts w:ascii="Times" w:hAnsi="Times" w:cs="Times"/>
                <w:color w:val="111210"/>
                <w:sz w:val="20"/>
                <w:szCs w:val="20"/>
                <w:lang w:val="en-US"/>
              </w:rPr>
              <w:t>millilitre</w:t>
            </w:r>
            <w:proofErr w:type="spellEnd"/>
            <w:r w:rsidRPr="00B82586">
              <w:rPr>
                <w:rFonts w:ascii="Times" w:hAnsi="Times" w:cs="Times"/>
                <w:color w:val="111210"/>
                <w:sz w:val="20"/>
                <w:szCs w:val="20"/>
                <w:lang w:val="en-US"/>
              </w:rPr>
              <w:t xml:space="preserve"> of their blood. This is equivalent to 0.02 g/100 mL or 20 mg/100 </w:t>
            </w:r>
            <w:proofErr w:type="spellStart"/>
            <w:r w:rsidRPr="00B82586">
              <w:rPr>
                <w:rFonts w:ascii="Times" w:hAnsi="Times" w:cs="Times"/>
                <w:color w:val="111210"/>
                <w:sz w:val="20"/>
                <w:szCs w:val="20"/>
                <w:lang w:val="en-US"/>
              </w:rPr>
              <w:t>mL.</w:t>
            </w:r>
            <w:proofErr w:type="spellEnd"/>
            <w:r w:rsidRPr="00B82586">
              <w:rPr>
                <w:rFonts w:ascii="Times" w:hAnsi="Times" w:cs="Times"/>
                <w:color w:val="111210"/>
                <w:sz w:val="20"/>
                <w:szCs w:val="20"/>
                <w:lang w:val="en-US"/>
              </w:rPr>
              <w:t xml:space="preserve"> </w:t>
            </w:r>
          </w:p>
          <w:p w14:paraId="1E1FBAE0" w14:textId="77777777" w:rsidR="00217230" w:rsidRPr="00B82586" w:rsidRDefault="00217230" w:rsidP="00217230">
            <w:pPr>
              <w:widowControl w:val="0"/>
              <w:autoSpaceDE w:val="0"/>
              <w:autoSpaceDN w:val="0"/>
              <w:adjustRightInd w:val="0"/>
              <w:spacing w:after="240" w:line="280" w:lineRule="atLeast"/>
              <w:rPr>
                <w:rFonts w:ascii="Times" w:hAnsi="Times" w:cs="Times"/>
                <w:sz w:val="20"/>
                <w:szCs w:val="20"/>
                <w:lang w:val="en-US"/>
              </w:rPr>
            </w:pPr>
            <w:r w:rsidRPr="00B82586">
              <w:rPr>
                <w:rFonts w:ascii="Times" w:hAnsi="Times" w:cs="Times"/>
                <w:i/>
                <w:iCs/>
                <w:color w:val="111210"/>
                <w:sz w:val="20"/>
                <w:szCs w:val="20"/>
                <w:lang w:val="en-US"/>
              </w:rPr>
              <w:t xml:space="preserve">N </w:t>
            </w:r>
            <w:r w:rsidRPr="00B82586">
              <w:rPr>
                <w:rFonts w:ascii="Times" w:hAnsi="Times" w:cs="Times"/>
                <w:color w:val="111210"/>
                <w:sz w:val="20"/>
                <w:szCs w:val="20"/>
                <w:lang w:val="en-US"/>
              </w:rPr>
              <w:t xml:space="preserve">= 0.789 × </w:t>
            </w:r>
            <w:r w:rsidRPr="00B82586">
              <w:rPr>
                <w:rFonts w:ascii="Times" w:hAnsi="Times" w:cs="Times"/>
                <w:i/>
                <w:iCs/>
                <w:color w:val="111210"/>
                <w:sz w:val="20"/>
                <w:szCs w:val="20"/>
                <w:lang w:val="en-US"/>
              </w:rPr>
              <w:t xml:space="preserve">V </w:t>
            </w:r>
            <w:r w:rsidRPr="00B82586">
              <w:rPr>
                <w:rFonts w:ascii="Times" w:hAnsi="Times" w:cs="Times"/>
                <w:color w:val="111210"/>
                <w:sz w:val="20"/>
                <w:szCs w:val="20"/>
                <w:lang w:val="en-US"/>
              </w:rPr>
              <w:t xml:space="preserve">× </w:t>
            </w:r>
            <w:r w:rsidRPr="00B82586">
              <w:rPr>
                <w:rFonts w:ascii="Times" w:hAnsi="Times" w:cs="Times"/>
                <w:i/>
                <w:iCs/>
                <w:color w:val="111210"/>
                <w:sz w:val="20"/>
                <w:szCs w:val="20"/>
                <w:lang w:val="en-US"/>
              </w:rPr>
              <w:t xml:space="preserve">A </w:t>
            </w:r>
            <w:r w:rsidRPr="00B82586">
              <w:rPr>
                <w:rFonts w:ascii="Times" w:hAnsi="Times" w:cs="Times"/>
                <w:color w:val="111210"/>
                <w:sz w:val="20"/>
                <w:szCs w:val="20"/>
                <w:lang w:val="en-US"/>
              </w:rPr>
              <w:t xml:space="preserve">where </w:t>
            </w:r>
          </w:p>
          <w:p w14:paraId="4250E17E" w14:textId="77777777" w:rsidR="00217230" w:rsidRPr="00B82586" w:rsidRDefault="00217230" w:rsidP="00217230">
            <w:pPr>
              <w:widowControl w:val="0"/>
              <w:autoSpaceDE w:val="0"/>
              <w:autoSpaceDN w:val="0"/>
              <w:adjustRightInd w:val="0"/>
              <w:spacing w:after="240" w:line="280" w:lineRule="atLeast"/>
              <w:rPr>
                <w:rFonts w:ascii="Times" w:hAnsi="Times" w:cs="Times"/>
                <w:sz w:val="20"/>
                <w:szCs w:val="20"/>
                <w:lang w:val="en-US"/>
              </w:rPr>
            </w:pPr>
            <w:r w:rsidRPr="00B82586">
              <w:rPr>
                <w:rFonts w:ascii="Times" w:hAnsi="Times" w:cs="Times"/>
                <w:i/>
                <w:iCs/>
                <w:color w:val="111210"/>
                <w:sz w:val="20"/>
                <w:szCs w:val="20"/>
                <w:lang w:val="en-US"/>
              </w:rPr>
              <w:t xml:space="preserve">N </w:t>
            </w:r>
            <w:r w:rsidRPr="00B82586">
              <w:rPr>
                <w:rFonts w:ascii="Times" w:hAnsi="Times" w:cs="Times"/>
                <w:color w:val="111210"/>
                <w:sz w:val="20"/>
                <w:szCs w:val="20"/>
                <w:lang w:val="en-US"/>
              </w:rPr>
              <w:t>= number of standard drinks </w:t>
            </w:r>
            <w:r w:rsidRPr="00B82586">
              <w:rPr>
                <w:rFonts w:ascii="Times" w:hAnsi="Times" w:cs="Times"/>
                <w:i/>
                <w:iCs/>
                <w:color w:val="111210"/>
                <w:sz w:val="20"/>
                <w:szCs w:val="20"/>
                <w:lang w:val="en-US"/>
              </w:rPr>
              <w:t xml:space="preserve">V </w:t>
            </w:r>
            <w:r w:rsidRPr="00B82586">
              <w:rPr>
                <w:rFonts w:ascii="Times" w:hAnsi="Times" w:cs="Times"/>
                <w:color w:val="111210"/>
                <w:sz w:val="20"/>
                <w:szCs w:val="20"/>
                <w:lang w:val="en-US"/>
              </w:rPr>
              <w:t xml:space="preserve">= the volume of the container in </w:t>
            </w:r>
            <w:proofErr w:type="spellStart"/>
            <w:r w:rsidRPr="00B82586">
              <w:rPr>
                <w:rFonts w:ascii="Times" w:hAnsi="Times" w:cs="Times"/>
                <w:color w:val="111210"/>
                <w:sz w:val="20"/>
                <w:szCs w:val="20"/>
                <w:lang w:val="en-US"/>
              </w:rPr>
              <w:t>litres</w:t>
            </w:r>
            <w:proofErr w:type="spellEnd"/>
            <w:r w:rsidRPr="00B82586">
              <w:rPr>
                <w:rFonts w:ascii="Times" w:hAnsi="Times" w:cs="Times"/>
                <w:color w:val="111210"/>
                <w:sz w:val="20"/>
                <w:szCs w:val="20"/>
                <w:lang w:val="en-US"/>
              </w:rPr>
              <w:t> </w:t>
            </w:r>
            <w:r w:rsidR="0099197C" w:rsidRPr="00B82586">
              <w:rPr>
                <w:rFonts w:ascii="Times" w:hAnsi="Times" w:cs="Times"/>
                <w:color w:val="111210"/>
                <w:sz w:val="20"/>
                <w:szCs w:val="20"/>
                <w:lang w:val="en-US"/>
              </w:rPr>
              <w:t xml:space="preserve"> </w:t>
            </w:r>
            <w:r w:rsidRPr="00B82586">
              <w:rPr>
                <w:rFonts w:ascii="Times" w:hAnsi="Times" w:cs="Times"/>
                <w:i/>
                <w:iCs/>
                <w:color w:val="111210"/>
                <w:sz w:val="20"/>
                <w:szCs w:val="20"/>
                <w:lang w:val="en-US"/>
              </w:rPr>
              <w:t xml:space="preserve">A </w:t>
            </w:r>
            <w:r w:rsidRPr="00B82586">
              <w:rPr>
                <w:rFonts w:ascii="Times" w:hAnsi="Times" w:cs="Times"/>
                <w:color w:val="111210"/>
                <w:sz w:val="20"/>
                <w:szCs w:val="20"/>
                <w:lang w:val="en-US"/>
              </w:rPr>
              <w:t xml:space="preserve">= percentage of alcohol (% </w:t>
            </w:r>
            <w:proofErr w:type="spellStart"/>
            <w:r w:rsidRPr="00B82586">
              <w:rPr>
                <w:rFonts w:ascii="Times" w:hAnsi="Times" w:cs="Times"/>
                <w:color w:val="111210"/>
                <w:sz w:val="20"/>
                <w:szCs w:val="20"/>
                <w:lang w:val="en-US"/>
              </w:rPr>
              <w:t>alc</w:t>
            </w:r>
            <w:proofErr w:type="spellEnd"/>
            <w:r w:rsidRPr="00B82586">
              <w:rPr>
                <w:rFonts w:ascii="Times" w:hAnsi="Times" w:cs="Times"/>
                <w:color w:val="111210"/>
                <w:sz w:val="20"/>
                <w:szCs w:val="20"/>
                <w:lang w:val="en-US"/>
              </w:rPr>
              <w:t>/</w:t>
            </w:r>
            <w:proofErr w:type="spellStart"/>
            <w:r w:rsidRPr="00B82586">
              <w:rPr>
                <w:rFonts w:ascii="Times" w:hAnsi="Times" w:cs="Times"/>
                <w:color w:val="111210"/>
                <w:sz w:val="20"/>
                <w:szCs w:val="20"/>
                <w:lang w:val="en-US"/>
              </w:rPr>
              <w:t>vol</w:t>
            </w:r>
            <w:proofErr w:type="spellEnd"/>
            <w:r w:rsidRPr="00B82586">
              <w:rPr>
                <w:rFonts w:ascii="Times" w:hAnsi="Times" w:cs="Times"/>
                <w:color w:val="111210"/>
                <w:sz w:val="20"/>
                <w:szCs w:val="20"/>
                <w:lang w:val="en-US"/>
              </w:rPr>
              <w:t xml:space="preserve">) in the drink. (This is stated on the container.) </w:t>
            </w:r>
            <w:r w:rsidR="0099197C" w:rsidRPr="00B82586">
              <w:rPr>
                <w:rFonts w:ascii="Times" w:hAnsi="Times" w:cs="Times"/>
                <w:color w:val="111210"/>
                <w:sz w:val="20"/>
                <w:szCs w:val="20"/>
                <w:lang w:val="en-US"/>
              </w:rPr>
              <w:t>(p 449-453)</w:t>
            </w:r>
          </w:p>
          <w:p w14:paraId="33E76881" w14:textId="77777777" w:rsidR="00B137B3" w:rsidRDefault="00B137B3" w:rsidP="007A3AE0">
            <w:pPr>
              <w:autoSpaceDE w:val="0"/>
              <w:autoSpaceDN w:val="0"/>
              <w:adjustRightInd w:val="0"/>
              <w:spacing w:before="120"/>
              <w:rPr>
                <w:rFonts w:ascii="Arial" w:hAnsi="Arial" w:cs="Arial"/>
                <w:sz w:val="20"/>
                <w:szCs w:val="20"/>
              </w:rPr>
            </w:pPr>
            <w:r w:rsidRPr="00EA0942">
              <w:rPr>
                <w:rFonts w:ascii="Arial" w:hAnsi="Arial" w:cs="Arial"/>
                <w:b/>
                <w:sz w:val="20"/>
                <w:szCs w:val="20"/>
              </w:rPr>
              <w:t xml:space="preserve">Week </w:t>
            </w:r>
            <w:r w:rsidR="00FE2FAB">
              <w:rPr>
                <w:rFonts w:ascii="Arial" w:hAnsi="Arial" w:cs="Arial"/>
                <w:b/>
                <w:sz w:val="20"/>
                <w:szCs w:val="20"/>
              </w:rPr>
              <w:t>5</w:t>
            </w:r>
            <w:r w:rsidR="0099197C">
              <w:rPr>
                <w:rFonts w:ascii="Arial" w:hAnsi="Arial" w:cs="Arial"/>
                <w:sz w:val="20"/>
                <w:szCs w:val="20"/>
              </w:rPr>
              <w:t xml:space="preserve"> Speed, distance and time</w:t>
            </w:r>
            <w:r w:rsidR="00B82586">
              <w:rPr>
                <w:rFonts w:ascii="Arial" w:hAnsi="Arial" w:cs="Arial"/>
                <w:sz w:val="20"/>
                <w:szCs w:val="20"/>
              </w:rPr>
              <w:t xml:space="preserve"> / braking distances</w:t>
            </w:r>
          </w:p>
          <w:p w14:paraId="4FA0EC83" w14:textId="77777777" w:rsidR="0099197C" w:rsidRDefault="0099197C" w:rsidP="007A3AE0">
            <w:pPr>
              <w:autoSpaceDE w:val="0"/>
              <w:autoSpaceDN w:val="0"/>
              <w:adjustRightInd w:val="0"/>
              <w:spacing w:before="120"/>
              <w:rPr>
                <w:rFonts w:ascii="Arial" w:hAnsi="Arial" w:cs="Arial"/>
                <w:sz w:val="20"/>
                <w:szCs w:val="20"/>
              </w:rPr>
            </w:pPr>
            <w:r>
              <w:rPr>
                <w:rFonts w:ascii="Arial" w:hAnsi="Arial" w:cs="Arial"/>
                <w:sz w:val="20"/>
                <w:szCs w:val="20"/>
              </w:rPr>
              <w:t>Average speed= distance travelled / time taken</w:t>
            </w:r>
          </w:p>
          <w:p w14:paraId="6B9E3AA6" w14:textId="77777777" w:rsidR="00B82586" w:rsidRPr="00B82586" w:rsidRDefault="0099197C" w:rsidP="00B82586">
            <w:pPr>
              <w:widowControl w:val="0"/>
              <w:autoSpaceDE w:val="0"/>
              <w:autoSpaceDN w:val="0"/>
              <w:adjustRightInd w:val="0"/>
              <w:spacing w:after="240" w:line="280" w:lineRule="atLeast"/>
              <w:rPr>
                <w:rFonts w:ascii="Times" w:hAnsi="Times" w:cs="Times"/>
                <w:i/>
                <w:iCs/>
                <w:color w:val="111210"/>
                <w:sz w:val="20"/>
                <w:szCs w:val="20"/>
                <w:lang w:val="en-US"/>
              </w:rPr>
            </w:pPr>
            <w:r w:rsidRPr="00B82586">
              <w:rPr>
                <w:rFonts w:ascii="Times" w:hAnsi="Times" w:cs="Times"/>
                <w:color w:val="111210"/>
                <w:sz w:val="20"/>
                <w:szCs w:val="20"/>
                <w:lang w:val="en-US"/>
              </w:rPr>
              <w:t xml:space="preserve">This is usually written </w:t>
            </w:r>
            <w:r w:rsidRPr="00B82586">
              <w:rPr>
                <w:rFonts w:ascii="Times" w:hAnsi="Times" w:cs="Times"/>
                <w:i/>
                <w:iCs/>
                <w:color w:val="111210"/>
                <w:sz w:val="20"/>
                <w:szCs w:val="20"/>
                <w:lang w:val="en-US"/>
              </w:rPr>
              <w:t xml:space="preserve">S </w:t>
            </w:r>
            <w:r w:rsidRPr="00B82586">
              <w:rPr>
                <w:rFonts w:ascii="Times" w:hAnsi="Times" w:cs="Times"/>
                <w:color w:val="111210"/>
                <w:sz w:val="20"/>
                <w:szCs w:val="20"/>
                <w:lang w:val="en-US"/>
              </w:rPr>
              <w:t xml:space="preserve">= </w:t>
            </w:r>
            <w:r w:rsidRPr="00B82586">
              <w:rPr>
                <w:rFonts w:ascii="Times" w:hAnsi="Times" w:cs="Times"/>
                <w:i/>
                <w:iCs/>
                <w:color w:val="111210"/>
                <w:position w:val="13"/>
                <w:sz w:val="20"/>
                <w:szCs w:val="20"/>
                <w:lang w:val="en-US"/>
              </w:rPr>
              <w:t>D</w:t>
            </w:r>
            <w:r w:rsidRPr="00B82586">
              <w:rPr>
                <w:rFonts w:ascii="Times" w:hAnsi="Times" w:cs="Times"/>
                <w:color w:val="111210"/>
                <w:position w:val="10"/>
                <w:sz w:val="20"/>
                <w:szCs w:val="20"/>
                <w:lang w:val="en-US"/>
              </w:rPr>
              <w:t>/</w:t>
            </w:r>
            <w:r w:rsidRPr="00B82586">
              <w:rPr>
                <w:rFonts w:ascii="Times" w:hAnsi="Times" w:cs="Times"/>
                <w:i/>
                <w:iCs/>
                <w:color w:val="111210"/>
                <w:sz w:val="20"/>
                <w:szCs w:val="20"/>
                <w:lang w:val="en-US"/>
              </w:rPr>
              <w:t>T </w:t>
            </w:r>
            <w:r w:rsidR="00B82586">
              <w:rPr>
                <w:rFonts w:ascii="Times" w:hAnsi="Times" w:cs="Times"/>
                <w:i/>
                <w:iCs/>
                <w:color w:val="111210"/>
                <w:sz w:val="20"/>
                <w:szCs w:val="20"/>
                <w:lang w:val="en-US"/>
              </w:rPr>
              <w:t xml:space="preserve">                                                                                 </w:t>
            </w:r>
            <w:r w:rsidRPr="00B82586">
              <w:rPr>
                <w:rFonts w:ascii="Times" w:hAnsi="Times" w:cs="Times"/>
                <w:color w:val="111210"/>
                <w:sz w:val="20"/>
                <w:szCs w:val="20"/>
                <w:lang w:val="en-US"/>
              </w:rPr>
              <w:t xml:space="preserve">where </w:t>
            </w:r>
            <w:r w:rsidRPr="00B82586">
              <w:rPr>
                <w:rFonts w:ascii="Times" w:hAnsi="Times" w:cs="Times"/>
                <w:i/>
                <w:iCs/>
                <w:color w:val="111210"/>
                <w:sz w:val="20"/>
                <w:szCs w:val="20"/>
                <w:lang w:val="en-US"/>
              </w:rPr>
              <w:t xml:space="preserve">S </w:t>
            </w:r>
            <w:r w:rsidRPr="00B82586">
              <w:rPr>
                <w:rFonts w:ascii="Times" w:hAnsi="Times" w:cs="Times"/>
                <w:color w:val="111210"/>
                <w:sz w:val="20"/>
                <w:szCs w:val="20"/>
                <w:lang w:val="en-US"/>
              </w:rPr>
              <w:t xml:space="preserve">is the average speed, </w:t>
            </w:r>
            <w:r w:rsidRPr="00B82586">
              <w:rPr>
                <w:rFonts w:ascii="Times" w:hAnsi="Times" w:cs="Times"/>
                <w:i/>
                <w:iCs/>
                <w:color w:val="111210"/>
                <w:sz w:val="20"/>
                <w:szCs w:val="20"/>
                <w:lang w:val="en-US"/>
              </w:rPr>
              <w:t xml:space="preserve">D </w:t>
            </w:r>
            <w:r w:rsidRPr="00B82586">
              <w:rPr>
                <w:rFonts w:ascii="Times" w:hAnsi="Times" w:cs="Times"/>
                <w:color w:val="111210"/>
                <w:sz w:val="20"/>
                <w:szCs w:val="20"/>
                <w:lang w:val="en-US"/>
              </w:rPr>
              <w:t xml:space="preserve">is the distance travelled and </w:t>
            </w:r>
            <w:r w:rsidRPr="00B82586">
              <w:rPr>
                <w:rFonts w:ascii="Times" w:hAnsi="Times" w:cs="Times"/>
                <w:i/>
                <w:iCs/>
                <w:color w:val="111210"/>
                <w:sz w:val="20"/>
                <w:szCs w:val="20"/>
                <w:lang w:val="en-US"/>
              </w:rPr>
              <w:t xml:space="preserve">T </w:t>
            </w:r>
            <w:r w:rsidRPr="00B82586">
              <w:rPr>
                <w:rFonts w:ascii="Times" w:hAnsi="Times" w:cs="Times"/>
                <w:color w:val="111210"/>
                <w:sz w:val="20"/>
                <w:szCs w:val="20"/>
                <w:lang w:val="en-US"/>
              </w:rPr>
              <w:t>is the time taken so it follows that D=S X T</w:t>
            </w:r>
            <w:r w:rsidR="00A83E7A" w:rsidRPr="00B82586">
              <w:rPr>
                <w:rFonts w:ascii="Times" w:hAnsi="Times" w:cs="Times"/>
                <w:color w:val="111210"/>
                <w:sz w:val="20"/>
                <w:szCs w:val="20"/>
                <w:lang w:val="en-US"/>
              </w:rPr>
              <w:t xml:space="preserve"> and T = D/S</w:t>
            </w:r>
            <w:r w:rsidR="00B82586">
              <w:rPr>
                <w:rFonts w:ascii="Times" w:hAnsi="Times" w:cs="Times"/>
                <w:i/>
                <w:iCs/>
                <w:color w:val="111210"/>
                <w:sz w:val="20"/>
                <w:szCs w:val="20"/>
                <w:lang w:val="en-US"/>
              </w:rPr>
              <w:t xml:space="preserve">                                                                         </w:t>
            </w:r>
            <w:r w:rsidR="00B82586" w:rsidRPr="00B82586">
              <w:rPr>
                <w:rFonts w:ascii="Times" w:hAnsi="Times" w:cs="Times"/>
                <w:color w:val="111210"/>
                <w:sz w:val="20"/>
                <w:szCs w:val="20"/>
                <w:lang w:val="en-US"/>
              </w:rPr>
              <w:t xml:space="preserve">This formula is used to calculate the average speed, distance and time travelled. </w:t>
            </w:r>
            <w:r w:rsidR="00B82586">
              <w:rPr>
                <w:rFonts w:ascii="Times" w:hAnsi="Times" w:cs="Times"/>
                <w:color w:val="111210"/>
                <w:sz w:val="20"/>
                <w:szCs w:val="20"/>
                <w:lang w:val="en-US"/>
              </w:rPr>
              <w:t xml:space="preserve">   </w:t>
            </w:r>
          </w:p>
          <w:p w14:paraId="303CE313" w14:textId="77777777" w:rsidR="00B82586" w:rsidRPr="00B82586" w:rsidRDefault="00B82586" w:rsidP="00B82586">
            <w:pPr>
              <w:widowControl w:val="0"/>
              <w:autoSpaceDE w:val="0"/>
              <w:autoSpaceDN w:val="0"/>
              <w:adjustRightInd w:val="0"/>
              <w:spacing w:after="240" w:line="280" w:lineRule="atLeast"/>
              <w:rPr>
                <w:rFonts w:ascii="Times" w:hAnsi="Times" w:cs="Times"/>
                <w:sz w:val="20"/>
                <w:szCs w:val="20"/>
                <w:lang w:val="en-US"/>
              </w:rPr>
            </w:pPr>
            <w:r w:rsidRPr="00B82586">
              <w:rPr>
                <w:rFonts w:ascii="Times" w:hAnsi="Times" w:cs="Times"/>
                <w:color w:val="111210"/>
                <w:sz w:val="20"/>
                <w:szCs w:val="20"/>
                <w:lang w:val="en-US"/>
              </w:rPr>
              <w:t xml:space="preserve">The braking distance is a function of the square of the speed of the car. For a car with good brakes and </w:t>
            </w:r>
            <w:proofErr w:type="spellStart"/>
            <w:r w:rsidRPr="00B82586">
              <w:rPr>
                <w:rFonts w:ascii="Times" w:hAnsi="Times" w:cs="Times"/>
                <w:color w:val="111210"/>
                <w:sz w:val="20"/>
                <w:szCs w:val="20"/>
                <w:lang w:val="en-US"/>
              </w:rPr>
              <w:t>tyres</w:t>
            </w:r>
            <w:proofErr w:type="spellEnd"/>
            <w:r w:rsidRPr="00B82586">
              <w:rPr>
                <w:rFonts w:ascii="Times" w:hAnsi="Times" w:cs="Times"/>
                <w:color w:val="111210"/>
                <w:sz w:val="20"/>
                <w:szCs w:val="20"/>
                <w:lang w:val="en-US"/>
              </w:rPr>
              <w:t xml:space="preserve">, travelling in dry conditions on a good road, the </w:t>
            </w:r>
            <w:r w:rsidRPr="00B82586">
              <w:rPr>
                <w:rFonts w:ascii="Times" w:hAnsi="Times" w:cs="Times"/>
                <w:color w:val="111210"/>
                <w:sz w:val="20"/>
                <w:szCs w:val="20"/>
                <w:lang w:val="en-US"/>
              </w:rPr>
              <w:lastRenderedPageBreak/>
              <w:t xml:space="preserve">relationship can be approximated by the formula </w:t>
            </w:r>
            <w:r w:rsidRPr="00B82586">
              <w:rPr>
                <w:rFonts w:ascii="Times" w:hAnsi="Times" w:cs="Times"/>
                <w:i/>
                <w:iCs/>
                <w:color w:val="111210"/>
                <w:sz w:val="20"/>
                <w:szCs w:val="20"/>
                <w:lang w:val="en-US"/>
              </w:rPr>
              <w:t xml:space="preserve">d </w:t>
            </w:r>
            <w:r w:rsidRPr="00B82586">
              <w:rPr>
                <w:rFonts w:ascii="Times" w:hAnsi="Times" w:cs="Times"/>
                <w:color w:val="111210"/>
                <w:sz w:val="20"/>
                <w:szCs w:val="20"/>
                <w:lang w:val="en-US"/>
              </w:rPr>
              <w:t>= 0.01</w:t>
            </w:r>
            <w:r w:rsidRPr="00B82586">
              <w:rPr>
                <w:rFonts w:ascii="Times" w:hAnsi="Times" w:cs="Times"/>
                <w:i/>
                <w:iCs/>
                <w:color w:val="111210"/>
                <w:sz w:val="20"/>
                <w:szCs w:val="20"/>
                <w:lang w:val="en-US"/>
              </w:rPr>
              <w:t>v</w:t>
            </w:r>
            <w:r w:rsidRPr="00B82586">
              <w:rPr>
                <w:rFonts w:ascii="Times" w:hAnsi="Times" w:cs="Times"/>
                <w:color w:val="111210"/>
                <w:position w:val="8"/>
                <w:sz w:val="20"/>
                <w:szCs w:val="20"/>
                <w:lang w:val="en-US"/>
              </w:rPr>
              <w:t>2</w:t>
            </w:r>
            <w:r w:rsidRPr="00B82586">
              <w:rPr>
                <w:rFonts w:ascii="Times" w:hAnsi="Times" w:cs="Times"/>
                <w:color w:val="111210"/>
                <w:sz w:val="20"/>
                <w:szCs w:val="20"/>
                <w:lang w:val="en-US"/>
              </w:rPr>
              <w:t xml:space="preserve">, where </w:t>
            </w:r>
            <w:r w:rsidRPr="00B82586">
              <w:rPr>
                <w:rFonts w:ascii="Times" w:hAnsi="Times" w:cs="Times"/>
                <w:i/>
                <w:iCs/>
                <w:color w:val="111210"/>
                <w:sz w:val="20"/>
                <w:szCs w:val="20"/>
                <w:lang w:val="en-US"/>
              </w:rPr>
              <w:t xml:space="preserve">d </w:t>
            </w:r>
            <w:r w:rsidRPr="00B82586">
              <w:rPr>
                <w:rFonts w:ascii="Times" w:hAnsi="Times" w:cs="Times"/>
                <w:color w:val="111210"/>
                <w:sz w:val="20"/>
                <w:szCs w:val="20"/>
                <w:lang w:val="en-US"/>
              </w:rPr>
              <w:t xml:space="preserve">is the braking distance in </w:t>
            </w:r>
            <w:proofErr w:type="spellStart"/>
            <w:r w:rsidRPr="00B82586">
              <w:rPr>
                <w:rFonts w:ascii="Times" w:hAnsi="Times" w:cs="Times"/>
                <w:color w:val="111210"/>
                <w:sz w:val="20"/>
                <w:szCs w:val="20"/>
                <w:lang w:val="en-US"/>
              </w:rPr>
              <w:t>metres</w:t>
            </w:r>
            <w:proofErr w:type="spellEnd"/>
            <w:r w:rsidRPr="00B82586">
              <w:rPr>
                <w:rFonts w:ascii="Times" w:hAnsi="Times" w:cs="Times"/>
                <w:color w:val="111210"/>
                <w:sz w:val="20"/>
                <w:szCs w:val="20"/>
                <w:lang w:val="en-US"/>
              </w:rPr>
              <w:t xml:space="preserve"> and </w:t>
            </w:r>
            <w:r w:rsidRPr="00B82586">
              <w:rPr>
                <w:rFonts w:ascii="Times" w:hAnsi="Times" w:cs="Times"/>
                <w:i/>
                <w:iCs/>
                <w:color w:val="111210"/>
                <w:sz w:val="20"/>
                <w:szCs w:val="20"/>
                <w:lang w:val="en-US"/>
              </w:rPr>
              <w:t xml:space="preserve">v </w:t>
            </w:r>
            <w:r w:rsidRPr="00B82586">
              <w:rPr>
                <w:rFonts w:ascii="Times" w:hAnsi="Times" w:cs="Times"/>
                <w:color w:val="111210"/>
                <w:sz w:val="20"/>
                <w:szCs w:val="20"/>
                <w:lang w:val="en-US"/>
              </w:rPr>
              <w:t>is the speed of the car in km/h. </w:t>
            </w:r>
          </w:p>
          <w:p w14:paraId="2AE0119E" w14:textId="77777777" w:rsidR="00B82586" w:rsidRPr="007D19B1" w:rsidRDefault="00B82586" w:rsidP="00B82586">
            <w:pPr>
              <w:widowControl w:val="0"/>
              <w:autoSpaceDE w:val="0"/>
              <w:autoSpaceDN w:val="0"/>
              <w:adjustRightInd w:val="0"/>
              <w:spacing w:after="240" w:line="280" w:lineRule="atLeast"/>
              <w:rPr>
                <w:rFonts w:ascii="Times" w:hAnsi="Times" w:cs="Times"/>
                <w:color w:val="111210"/>
                <w:position w:val="8"/>
                <w:sz w:val="14"/>
                <w:szCs w:val="14"/>
                <w:lang w:val="en-US"/>
              </w:rPr>
            </w:pPr>
            <w:r w:rsidRPr="00B82586">
              <w:rPr>
                <w:rFonts w:ascii="Times" w:hAnsi="Times" w:cs="Times"/>
                <w:color w:val="111210"/>
                <w:sz w:val="20"/>
                <w:szCs w:val="20"/>
                <w:lang w:val="en-US"/>
              </w:rPr>
              <w:t xml:space="preserve">For the same car travelling on a slippery road, the formula for braking distance becomes </w:t>
            </w:r>
            <w:r w:rsidRPr="00B82586">
              <w:rPr>
                <w:rFonts w:ascii="Times" w:hAnsi="Times" w:cs="Times"/>
                <w:i/>
                <w:iCs/>
                <w:color w:val="111210"/>
                <w:sz w:val="20"/>
                <w:szCs w:val="20"/>
                <w:lang w:val="en-US"/>
              </w:rPr>
              <w:t xml:space="preserve">d </w:t>
            </w:r>
            <w:r w:rsidRPr="00B82586">
              <w:rPr>
                <w:rFonts w:ascii="Times" w:hAnsi="Times" w:cs="Times"/>
                <w:color w:val="111210"/>
                <w:sz w:val="20"/>
                <w:szCs w:val="20"/>
                <w:lang w:val="en-US"/>
              </w:rPr>
              <w:t>= 0.014</w:t>
            </w:r>
            <w:r w:rsidRPr="00B82586">
              <w:rPr>
                <w:rFonts w:ascii="Times" w:hAnsi="Times" w:cs="Times"/>
                <w:i/>
                <w:iCs/>
                <w:color w:val="111210"/>
                <w:sz w:val="20"/>
                <w:szCs w:val="20"/>
                <w:lang w:val="en-US"/>
              </w:rPr>
              <w:t>v</w:t>
            </w:r>
            <w:r w:rsidRPr="00B82586">
              <w:rPr>
                <w:rFonts w:ascii="Times" w:hAnsi="Times" w:cs="Times"/>
                <w:color w:val="111210"/>
                <w:position w:val="8"/>
                <w:sz w:val="20"/>
                <w:szCs w:val="20"/>
                <w:lang w:val="en-US"/>
              </w:rPr>
              <w:t>2</w:t>
            </w:r>
            <w:r>
              <w:rPr>
                <w:rFonts w:ascii="Times" w:hAnsi="Times" w:cs="Times"/>
                <w:color w:val="111210"/>
                <w:position w:val="8"/>
                <w:sz w:val="14"/>
                <w:szCs w:val="14"/>
                <w:lang w:val="en-US"/>
              </w:rPr>
              <w:t xml:space="preserve"> </w:t>
            </w:r>
            <w:r w:rsidR="007D19B1">
              <w:rPr>
                <w:rFonts w:ascii="Times" w:hAnsi="Times" w:cs="Times"/>
                <w:color w:val="111210"/>
                <w:position w:val="8"/>
                <w:sz w:val="14"/>
                <w:szCs w:val="14"/>
                <w:lang w:val="en-US"/>
              </w:rPr>
              <w:t xml:space="preserve">                                                                                                                                               </w:t>
            </w:r>
            <w:r>
              <w:rPr>
                <w:rFonts w:ascii="Times" w:hAnsi="Times" w:cs="Times"/>
                <w:color w:val="111210"/>
                <w:sz w:val="20"/>
                <w:szCs w:val="20"/>
                <w:lang w:val="en-US"/>
              </w:rPr>
              <w:t>(p 453-457</w:t>
            </w:r>
            <w:r w:rsidRPr="00B82586">
              <w:rPr>
                <w:rFonts w:ascii="Times" w:hAnsi="Times" w:cs="Times"/>
                <w:color w:val="111210"/>
                <w:sz w:val="20"/>
                <w:szCs w:val="20"/>
                <w:lang w:val="en-US"/>
              </w:rPr>
              <w:t>)</w:t>
            </w:r>
          </w:p>
          <w:p w14:paraId="71109956" w14:textId="77777777" w:rsidR="00B137B3" w:rsidRDefault="00B137B3" w:rsidP="007D19B1">
            <w:pPr>
              <w:widowControl w:val="0"/>
              <w:autoSpaceDE w:val="0"/>
              <w:autoSpaceDN w:val="0"/>
              <w:adjustRightInd w:val="0"/>
              <w:spacing w:after="240" w:line="280" w:lineRule="atLeast"/>
              <w:rPr>
                <w:rFonts w:ascii="Arial" w:hAnsi="Arial" w:cs="Arial"/>
                <w:sz w:val="20"/>
                <w:szCs w:val="20"/>
              </w:rPr>
            </w:pPr>
            <w:r w:rsidRPr="00EA0942">
              <w:rPr>
                <w:rFonts w:ascii="Arial" w:hAnsi="Arial" w:cs="Arial"/>
                <w:b/>
                <w:sz w:val="20"/>
                <w:szCs w:val="20"/>
              </w:rPr>
              <w:t xml:space="preserve">Week </w:t>
            </w:r>
            <w:r w:rsidR="00FE2FAB">
              <w:rPr>
                <w:rFonts w:ascii="Arial" w:hAnsi="Arial" w:cs="Arial"/>
                <w:b/>
                <w:sz w:val="20"/>
                <w:szCs w:val="20"/>
              </w:rPr>
              <w:t>6</w:t>
            </w:r>
            <w:r>
              <w:rPr>
                <w:rFonts w:ascii="Arial" w:hAnsi="Arial" w:cs="Arial"/>
                <w:sz w:val="20"/>
                <w:szCs w:val="20"/>
              </w:rPr>
              <w:t xml:space="preserve"> </w:t>
            </w:r>
            <w:r w:rsidR="007D19B1">
              <w:rPr>
                <w:rFonts w:ascii="Arial" w:hAnsi="Arial" w:cs="Arial"/>
                <w:sz w:val="20"/>
                <w:szCs w:val="20"/>
              </w:rPr>
              <w:t>Mobile phone bills</w:t>
            </w:r>
          </w:p>
          <w:p w14:paraId="24D76843" w14:textId="77777777" w:rsidR="007D19B1" w:rsidRDefault="007D19B1" w:rsidP="007D19B1">
            <w:pPr>
              <w:widowControl w:val="0"/>
              <w:autoSpaceDE w:val="0"/>
              <w:autoSpaceDN w:val="0"/>
              <w:adjustRightInd w:val="0"/>
              <w:spacing w:after="240" w:line="280" w:lineRule="atLeast"/>
              <w:rPr>
                <w:rFonts w:ascii="Times" w:hAnsi="Times" w:cs="Times"/>
                <w:color w:val="111210"/>
                <w:sz w:val="20"/>
                <w:szCs w:val="20"/>
                <w:lang w:val="en-US"/>
              </w:rPr>
            </w:pPr>
            <w:r w:rsidRPr="007D19B1">
              <w:rPr>
                <w:rFonts w:ascii="Times" w:hAnsi="Times" w:cs="Times"/>
                <w:color w:val="111210"/>
                <w:sz w:val="20"/>
                <w:szCs w:val="20"/>
                <w:lang w:val="en-US"/>
              </w:rPr>
              <w:t>There are many di</w:t>
            </w:r>
            <w:r>
              <w:rPr>
                <w:rFonts w:ascii="Times" w:hAnsi="Times" w:cs="Times"/>
                <w:color w:val="111210"/>
                <w:sz w:val="20"/>
                <w:szCs w:val="20"/>
                <w:lang w:val="en-US"/>
              </w:rPr>
              <w:t>ff</w:t>
            </w:r>
            <w:r w:rsidRPr="007D19B1">
              <w:rPr>
                <w:rFonts w:ascii="Times" w:hAnsi="Times" w:cs="Times"/>
                <w:color w:val="111210"/>
                <w:sz w:val="20"/>
                <w:szCs w:val="20"/>
                <w:lang w:val="en-US"/>
              </w:rPr>
              <w:t xml:space="preserve">erent phone plans, service providers and consequently types of phone accounts. This section will examine one type of phone account, but it is advised that students bring their own accounts to </w:t>
            </w:r>
            <w:proofErr w:type="spellStart"/>
            <w:r w:rsidRPr="007D19B1">
              <w:rPr>
                <w:rFonts w:ascii="Times" w:hAnsi="Times" w:cs="Times"/>
                <w:color w:val="111210"/>
                <w:sz w:val="20"/>
                <w:szCs w:val="20"/>
                <w:lang w:val="en-US"/>
              </w:rPr>
              <w:t>analyse</w:t>
            </w:r>
            <w:proofErr w:type="spellEnd"/>
            <w:r w:rsidRPr="007D19B1">
              <w:rPr>
                <w:rFonts w:ascii="Times" w:hAnsi="Times" w:cs="Times"/>
                <w:color w:val="111210"/>
                <w:sz w:val="20"/>
                <w:szCs w:val="20"/>
                <w:lang w:val="en-US"/>
              </w:rPr>
              <w:t xml:space="preserve"> and compare details. </w:t>
            </w:r>
            <w:r>
              <w:rPr>
                <w:rFonts w:ascii="Times" w:hAnsi="Times" w:cs="Times"/>
                <w:color w:val="111210"/>
                <w:sz w:val="20"/>
                <w:szCs w:val="20"/>
                <w:lang w:val="en-US"/>
              </w:rPr>
              <w:t>(p472-475)</w:t>
            </w:r>
          </w:p>
          <w:p w14:paraId="76C79B18" w14:textId="77777777" w:rsidR="007D19B1" w:rsidRPr="001D0671" w:rsidRDefault="007D19B1" w:rsidP="007D19B1">
            <w:pPr>
              <w:widowControl w:val="0"/>
              <w:autoSpaceDE w:val="0"/>
              <w:autoSpaceDN w:val="0"/>
              <w:adjustRightInd w:val="0"/>
              <w:spacing w:after="240" w:line="280" w:lineRule="atLeast"/>
              <w:rPr>
                <w:rFonts w:ascii="Times" w:hAnsi="Times" w:cs="Times"/>
                <w:b/>
                <w:color w:val="111210"/>
                <w:sz w:val="20"/>
                <w:szCs w:val="20"/>
                <w:lang w:val="en-US"/>
              </w:rPr>
            </w:pPr>
            <w:r w:rsidRPr="001D0671">
              <w:rPr>
                <w:rFonts w:ascii="Times" w:hAnsi="Times" w:cs="Times"/>
                <w:b/>
                <w:color w:val="111210"/>
                <w:sz w:val="20"/>
                <w:szCs w:val="20"/>
                <w:lang w:val="en-US"/>
              </w:rPr>
              <w:t>Mobile phone costs</w:t>
            </w:r>
          </w:p>
          <w:p w14:paraId="6295CFDE" w14:textId="77777777" w:rsidR="007D19B1" w:rsidRPr="007D19B1" w:rsidRDefault="007D19B1" w:rsidP="007D19B1">
            <w:pPr>
              <w:widowControl w:val="0"/>
              <w:autoSpaceDE w:val="0"/>
              <w:autoSpaceDN w:val="0"/>
              <w:adjustRightInd w:val="0"/>
              <w:spacing w:after="240" w:line="280" w:lineRule="atLeast"/>
              <w:rPr>
                <w:rFonts w:ascii="Times" w:hAnsi="Times" w:cs="Times"/>
                <w:color w:val="111210"/>
                <w:sz w:val="24"/>
                <w:szCs w:val="24"/>
                <w:lang w:val="en-US"/>
              </w:rPr>
            </w:pPr>
            <w:r w:rsidRPr="007D19B1">
              <w:rPr>
                <w:rFonts w:ascii="Times" w:hAnsi="Times" w:cs="Times"/>
                <w:color w:val="111210"/>
                <w:sz w:val="20"/>
                <w:szCs w:val="20"/>
                <w:lang w:val="en-US"/>
              </w:rPr>
              <w:t>Di</w:t>
            </w:r>
            <w:r>
              <w:rPr>
                <w:rFonts w:ascii="Times" w:hAnsi="Times" w:cs="Times"/>
                <w:color w:val="111210"/>
                <w:sz w:val="20"/>
                <w:szCs w:val="20"/>
                <w:lang w:val="en-US"/>
              </w:rPr>
              <w:t>ff</w:t>
            </w:r>
            <w:r w:rsidRPr="007D19B1">
              <w:rPr>
                <w:rFonts w:ascii="Times" w:hAnsi="Times" w:cs="Times"/>
                <w:color w:val="111210"/>
                <w:sz w:val="20"/>
                <w:szCs w:val="20"/>
                <w:lang w:val="en-US"/>
              </w:rPr>
              <w:t xml:space="preserve">erent mobile </w:t>
            </w:r>
            <w:r>
              <w:rPr>
                <w:rFonts w:ascii="Times" w:hAnsi="Times" w:cs="Times"/>
                <w:color w:val="111210"/>
                <w:sz w:val="20"/>
                <w:szCs w:val="20"/>
                <w:lang w:val="en-US"/>
              </w:rPr>
              <w:t>plans have diff</w:t>
            </w:r>
            <w:r w:rsidRPr="007D19B1">
              <w:rPr>
                <w:rFonts w:ascii="Times" w:hAnsi="Times" w:cs="Times"/>
                <w:color w:val="111210"/>
                <w:sz w:val="20"/>
                <w:szCs w:val="20"/>
                <w:lang w:val="en-US"/>
              </w:rPr>
              <w:t>erent ways of calculating call costs as well as di</w:t>
            </w:r>
            <w:r>
              <w:rPr>
                <w:rFonts w:ascii="Times" w:hAnsi="Times" w:cs="Times"/>
                <w:color w:val="111210"/>
                <w:sz w:val="20"/>
                <w:szCs w:val="20"/>
                <w:lang w:val="en-US"/>
              </w:rPr>
              <w:t>ff</w:t>
            </w:r>
            <w:r w:rsidRPr="007D19B1">
              <w:rPr>
                <w:rFonts w:ascii="Times" w:hAnsi="Times" w:cs="Times"/>
                <w:color w:val="111210"/>
                <w:sz w:val="20"/>
                <w:szCs w:val="20"/>
                <w:lang w:val="en-US"/>
              </w:rPr>
              <w:t xml:space="preserve">erent rates and connection fees. Rates are usually quoted per 30 seconds or per minute. Text messages are usually charged at a fixed rate per text up to a certain number of characters. There </w:t>
            </w:r>
            <w:r>
              <w:rPr>
                <w:rFonts w:ascii="Times" w:hAnsi="Times" w:cs="Times"/>
                <w:color w:val="111210"/>
                <w:sz w:val="20"/>
                <w:szCs w:val="20"/>
                <w:lang w:val="en-US"/>
              </w:rPr>
              <w:t>are diff</w:t>
            </w:r>
            <w:r w:rsidRPr="007D19B1">
              <w:rPr>
                <w:rFonts w:ascii="Times" w:hAnsi="Times" w:cs="Times"/>
                <w:color w:val="111210"/>
                <w:sz w:val="20"/>
                <w:szCs w:val="20"/>
                <w:lang w:val="en-US"/>
              </w:rPr>
              <w:t xml:space="preserve">erent types of plans available: </w:t>
            </w:r>
            <w:r>
              <w:rPr>
                <w:rFonts w:ascii="Times" w:hAnsi="Times" w:cs="Times"/>
                <w:sz w:val="20"/>
                <w:szCs w:val="20"/>
                <w:lang w:val="en-US"/>
              </w:rPr>
              <w:t xml:space="preserve">                          </w:t>
            </w:r>
            <w:r w:rsidRPr="007D19B1">
              <w:rPr>
                <w:rFonts w:ascii="Times" w:hAnsi="Times" w:cs="Times"/>
                <w:color w:val="111210"/>
                <w:sz w:val="20"/>
                <w:szCs w:val="20"/>
                <w:lang w:val="en-US"/>
              </w:rPr>
              <w:t>A prepaid plan involves paying an amount up front and then using that credit to make calls.  </w:t>
            </w:r>
            <w:r>
              <w:rPr>
                <w:rFonts w:ascii="Times" w:hAnsi="Times" w:cs="Times"/>
                <w:sz w:val="20"/>
                <w:szCs w:val="20"/>
                <w:lang w:val="en-US"/>
              </w:rPr>
              <w:t xml:space="preserve">                                                                                                                 </w:t>
            </w:r>
            <w:r w:rsidRPr="007D19B1">
              <w:rPr>
                <w:rFonts w:ascii="Times" w:hAnsi="Times" w:cs="Times"/>
                <w:color w:val="111210"/>
                <w:sz w:val="20"/>
                <w:szCs w:val="20"/>
                <w:lang w:val="en-US"/>
              </w:rPr>
              <w:t>A post-paid plan is the opposite and you are charged for the usage in the previous month.  </w:t>
            </w:r>
            <w:r>
              <w:rPr>
                <w:rFonts w:ascii="Times" w:hAnsi="Times" w:cs="Times"/>
                <w:sz w:val="20"/>
                <w:szCs w:val="20"/>
                <w:lang w:val="en-US"/>
              </w:rPr>
              <w:t xml:space="preserve">                                                                                                                        </w:t>
            </w:r>
            <w:r w:rsidRPr="007D19B1">
              <w:rPr>
                <w:rFonts w:ascii="Times" w:hAnsi="Times" w:cs="Times"/>
                <w:color w:val="111210"/>
                <w:sz w:val="20"/>
                <w:szCs w:val="20"/>
                <w:lang w:val="en-US"/>
              </w:rPr>
              <w:t>A cap plan has a certain number of calls included in the fixed up-front payment.</w:t>
            </w:r>
            <w:r>
              <w:rPr>
                <w:rFonts w:ascii="Times" w:hAnsi="Times" w:cs="Times"/>
                <w:color w:val="111210"/>
                <w:sz w:val="24"/>
                <w:szCs w:val="24"/>
                <w:lang w:val="en-US"/>
              </w:rPr>
              <w:t xml:space="preserve">          </w:t>
            </w:r>
            <w:r w:rsidRPr="007D19B1">
              <w:rPr>
                <w:rFonts w:ascii="Times" w:hAnsi="Times" w:cs="Times"/>
                <w:color w:val="111210"/>
                <w:sz w:val="20"/>
                <w:szCs w:val="20"/>
                <w:lang w:val="en-US"/>
              </w:rPr>
              <w:t>(p</w:t>
            </w:r>
            <w:r>
              <w:rPr>
                <w:rFonts w:ascii="Times" w:hAnsi="Times" w:cs="Times"/>
                <w:color w:val="111210"/>
                <w:sz w:val="20"/>
                <w:szCs w:val="20"/>
                <w:lang w:val="en-US"/>
              </w:rPr>
              <w:t xml:space="preserve"> </w:t>
            </w:r>
            <w:r w:rsidRPr="007D19B1">
              <w:rPr>
                <w:rFonts w:ascii="Times" w:hAnsi="Times" w:cs="Times"/>
                <w:color w:val="111210"/>
                <w:sz w:val="20"/>
                <w:szCs w:val="20"/>
                <w:lang w:val="en-US"/>
              </w:rPr>
              <w:t>475-478)</w:t>
            </w:r>
          </w:p>
          <w:p w14:paraId="28546412" w14:textId="77777777" w:rsidR="00B137B3" w:rsidRDefault="00B137B3" w:rsidP="007A3AE0">
            <w:pPr>
              <w:autoSpaceDE w:val="0"/>
              <w:autoSpaceDN w:val="0"/>
              <w:adjustRightInd w:val="0"/>
              <w:spacing w:before="120"/>
              <w:rPr>
                <w:rFonts w:ascii="Arial" w:hAnsi="Arial" w:cs="Arial"/>
                <w:sz w:val="20"/>
                <w:szCs w:val="20"/>
              </w:rPr>
            </w:pPr>
            <w:r w:rsidRPr="00EA0942">
              <w:rPr>
                <w:rFonts w:ascii="Arial" w:hAnsi="Arial" w:cs="Arial"/>
                <w:b/>
                <w:sz w:val="20"/>
                <w:szCs w:val="20"/>
              </w:rPr>
              <w:t xml:space="preserve">Week </w:t>
            </w:r>
            <w:r w:rsidR="00FE2FAB">
              <w:rPr>
                <w:rFonts w:ascii="Arial" w:hAnsi="Arial" w:cs="Arial"/>
                <w:b/>
                <w:sz w:val="20"/>
                <w:szCs w:val="20"/>
              </w:rPr>
              <w:t>7</w:t>
            </w:r>
            <w:r w:rsidR="007D19B1">
              <w:rPr>
                <w:rFonts w:ascii="Arial" w:hAnsi="Arial" w:cs="Arial"/>
                <w:sz w:val="20"/>
                <w:szCs w:val="20"/>
              </w:rPr>
              <w:t xml:space="preserve"> Mobile phone plans</w:t>
            </w:r>
          </w:p>
          <w:p w14:paraId="488FDA02" w14:textId="77777777" w:rsidR="00FE2FAB" w:rsidRDefault="00FE2FAB" w:rsidP="00FE2FAB">
            <w:pPr>
              <w:widowControl w:val="0"/>
              <w:autoSpaceDE w:val="0"/>
              <w:autoSpaceDN w:val="0"/>
              <w:adjustRightInd w:val="0"/>
              <w:spacing w:after="240" w:line="280" w:lineRule="atLeast"/>
              <w:rPr>
                <w:rFonts w:ascii="Times" w:hAnsi="Times" w:cs="Times"/>
                <w:color w:val="111210"/>
                <w:sz w:val="20"/>
                <w:szCs w:val="20"/>
                <w:lang w:val="en-US"/>
              </w:rPr>
            </w:pPr>
            <w:r w:rsidRPr="00FE2FAB">
              <w:rPr>
                <w:rFonts w:ascii="Times" w:hAnsi="Times" w:cs="Times"/>
                <w:color w:val="111210"/>
                <w:sz w:val="20"/>
                <w:szCs w:val="20"/>
                <w:lang w:val="en-US"/>
              </w:rPr>
              <w:t xml:space="preserve">There are many mobile phone plans available. This section will examine a few. </w:t>
            </w:r>
            <w:r>
              <w:rPr>
                <w:rFonts w:ascii="Times" w:hAnsi="Times" w:cs="Times"/>
                <w:color w:val="111210"/>
                <w:sz w:val="20"/>
                <w:szCs w:val="20"/>
                <w:lang w:val="en-US"/>
              </w:rPr>
              <w:t>Plan details, call costs</w:t>
            </w:r>
          </w:p>
          <w:p w14:paraId="51AB65E7" w14:textId="77777777" w:rsidR="00FE2FAB" w:rsidRPr="001D0671" w:rsidRDefault="00FE2FAB" w:rsidP="00FE2FAB">
            <w:pPr>
              <w:widowControl w:val="0"/>
              <w:autoSpaceDE w:val="0"/>
              <w:autoSpaceDN w:val="0"/>
              <w:adjustRightInd w:val="0"/>
              <w:spacing w:after="240" w:line="280" w:lineRule="atLeast"/>
              <w:rPr>
                <w:rFonts w:ascii="Times" w:hAnsi="Times" w:cs="Times"/>
                <w:b/>
                <w:color w:val="111210"/>
                <w:sz w:val="20"/>
                <w:szCs w:val="20"/>
                <w:lang w:val="en-US"/>
              </w:rPr>
            </w:pPr>
            <w:r w:rsidRPr="001D0671">
              <w:rPr>
                <w:rFonts w:ascii="Times" w:hAnsi="Times" w:cs="Times"/>
                <w:b/>
                <w:color w:val="111210"/>
                <w:sz w:val="20"/>
                <w:szCs w:val="20"/>
                <w:lang w:val="en-US"/>
              </w:rPr>
              <w:t>Mobile phone charges</w:t>
            </w:r>
          </w:p>
          <w:p w14:paraId="37712D54" w14:textId="77777777" w:rsidR="00FE2FAB" w:rsidRDefault="00FE2FAB" w:rsidP="00FE2FAB">
            <w:pPr>
              <w:widowControl w:val="0"/>
              <w:autoSpaceDE w:val="0"/>
              <w:autoSpaceDN w:val="0"/>
              <w:adjustRightInd w:val="0"/>
              <w:spacing w:after="240" w:line="280" w:lineRule="atLeast"/>
              <w:rPr>
                <w:rFonts w:ascii="Times" w:hAnsi="Times" w:cs="Times"/>
                <w:sz w:val="20"/>
                <w:szCs w:val="20"/>
                <w:lang w:val="en-US"/>
              </w:rPr>
            </w:pPr>
            <w:r w:rsidRPr="00FE2FAB">
              <w:rPr>
                <w:rFonts w:ascii="Times" w:hAnsi="Times" w:cs="Times"/>
                <w:color w:val="111210"/>
                <w:sz w:val="20"/>
                <w:szCs w:val="20"/>
                <w:lang w:val="en-US"/>
              </w:rPr>
              <w:t xml:space="preserve">As many mobile call rates are billed by the minute or in 30-second intervals, the graphs of call cost are piecewise linear graphs or step graphs. This section uses tables and graphs to represent the costs of mobile phone usage. </w:t>
            </w:r>
            <w:r>
              <w:rPr>
                <w:rFonts w:ascii="Times" w:hAnsi="Times" w:cs="Times"/>
                <w:color w:val="111210"/>
                <w:sz w:val="20"/>
                <w:szCs w:val="20"/>
                <w:lang w:val="en-US"/>
              </w:rPr>
              <w:t>(p 479 – 485)</w:t>
            </w:r>
          </w:p>
          <w:p w14:paraId="0BE4C443" w14:textId="77777777" w:rsidR="00B137B3" w:rsidRPr="001D0671" w:rsidRDefault="00FE2FAB" w:rsidP="00FE2FAB">
            <w:pPr>
              <w:widowControl w:val="0"/>
              <w:autoSpaceDE w:val="0"/>
              <w:autoSpaceDN w:val="0"/>
              <w:adjustRightInd w:val="0"/>
              <w:spacing w:after="240" w:line="280" w:lineRule="atLeast"/>
              <w:rPr>
                <w:rFonts w:ascii="Times" w:hAnsi="Times" w:cs="Times"/>
                <w:b/>
                <w:sz w:val="20"/>
                <w:szCs w:val="20"/>
                <w:lang w:val="en-US"/>
              </w:rPr>
            </w:pPr>
            <w:r w:rsidRPr="001D0671">
              <w:rPr>
                <w:rFonts w:ascii="Arial" w:hAnsi="Arial" w:cs="Arial"/>
                <w:b/>
                <w:sz w:val="20"/>
                <w:szCs w:val="20"/>
              </w:rPr>
              <w:t>Mobile phone usage</w:t>
            </w:r>
          </w:p>
          <w:p w14:paraId="624A0286" w14:textId="77777777" w:rsidR="00FE2FAB" w:rsidRPr="00FE2FAB" w:rsidRDefault="00FE2FAB" w:rsidP="00FE2FAB">
            <w:pPr>
              <w:widowControl w:val="0"/>
              <w:autoSpaceDE w:val="0"/>
              <w:autoSpaceDN w:val="0"/>
              <w:adjustRightInd w:val="0"/>
              <w:spacing w:after="240" w:line="280" w:lineRule="atLeast"/>
              <w:rPr>
                <w:rFonts w:ascii="Times" w:hAnsi="Times" w:cs="Times"/>
                <w:sz w:val="20"/>
                <w:szCs w:val="20"/>
                <w:lang w:val="en-US"/>
              </w:rPr>
            </w:pPr>
            <w:r w:rsidRPr="00FE2FAB">
              <w:rPr>
                <w:rFonts w:ascii="Times" w:hAnsi="Times" w:cs="Times"/>
                <w:color w:val="111210"/>
                <w:sz w:val="20"/>
                <w:szCs w:val="20"/>
                <w:lang w:val="en-US"/>
              </w:rPr>
              <w:t xml:space="preserve">Some mobile plans have times when call rates vary. For example, some plans have peak and o peak rates, while others have periods of free time. </w:t>
            </w:r>
            <w:proofErr w:type="spellStart"/>
            <w:r w:rsidRPr="00FE2FAB">
              <w:rPr>
                <w:rFonts w:ascii="Times" w:hAnsi="Times" w:cs="Times"/>
                <w:color w:val="111210"/>
                <w:sz w:val="20"/>
                <w:szCs w:val="20"/>
                <w:lang w:val="en-US"/>
              </w:rPr>
              <w:t>Analysing</w:t>
            </w:r>
            <w:proofErr w:type="spellEnd"/>
            <w:r w:rsidRPr="00FE2FAB">
              <w:rPr>
                <w:rFonts w:ascii="Times" w:hAnsi="Times" w:cs="Times"/>
                <w:color w:val="111210"/>
                <w:sz w:val="20"/>
                <w:szCs w:val="20"/>
                <w:lang w:val="en-US"/>
              </w:rPr>
              <w:t xml:space="preserve"> phone and data usage will show which plan is the most cost e</w:t>
            </w:r>
            <w:r>
              <w:rPr>
                <w:rFonts w:ascii="Times" w:hAnsi="Times" w:cs="Times"/>
                <w:color w:val="111210"/>
                <w:sz w:val="20"/>
                <w:szCs w:val="20"/>
                <w:lang w:val="en-US"/>
              </w:rPr>
              <w:t>ff</w:t>
            </w:r>
            <w:r w:rsidRPr="00FE2FAB">
              <w:rPr>
                <w:rFonts w:ascii="Times" w:hAnsi="Times" w:cs="Times"/>
                <w:color w:val="111210"/>
                <w:sz w:val="20"/>
                <w:szCs w:val="20"/>
                <w:lang w:val="en-US"/>
              </w:rPr>
              <w:t xml:space="preserve">ective. </w:t>
            </w:r>
            <w:r w:rsidR="00CF25C6">
              <w:rPr>
                <w:rFonts w:ascii="Times" w:hAnsi="Times" w:cs="Times"/>
                <w:color w:val="111210"/>
                <w:sz w:val="20"/>
                <w:szCs w:val="20"/>
                <w:lang w:val="en-US"/>
              </w:rPr>
              <w:t>(p486-490)</w:t>
            </w:r>
          </w:p>
          <w:p w14:paraId="4C4FB3C2" w14:textId="77777777" w:rsidR="00B137B3" w:rsidRDefault="00FE2FAB" w:rsidP="007A3AE0">
            <w:pPr>
              <w:autoSpaceDE w:val="0"/>
              <w:autoSpaceDN w:val="0"/>
              <w:adjustRightInd w:val="0"/>
              <w:spacing w:before="120"/>
              <w:rPr>
                <w:rFonts w:ascii="Arial" w:hAnsi="Arial" w:cs="Arial"/>
                <w:sz w:val="20"/>
                <w:szCs w:val="20"/>
              </w:rPr>
            </w:pPr>
            <w:r>
              <w:rPr>
                <w:rFonts w:ascii="Arial" w:hAnsi="Arial" w:cs="Arial"/>
                <w:b/>
                <w:sz w:val="20"/>
                <w:szCs w:val="20"/>
              </w:rPr>
              <w:t>Week 9</w:t>
            </w:r>
            <w:r>
              <w:rPr>
                <w:rFonts w:ascii="Arial" w:hAnsi="Arial" w:cs="Arial"/>
                <w:sz w:val="20"/>
                <w:szCs w:val="20"/>
              </w:rPr>
              <w:t xml:space="preserve"> Scientific notation review</w:t>
            </w:r>
          </w:p>
          <w:p w14:paraId="28AFF497" w14:textId="77777777" w:rsidR="00CF25C6" w:rsidRDefault="00CF25C6" w:rsidP="00CF25C6">
            <w:pPr>
              <w:widowControl w:val="0"/>
              <w:autoSpaceDE w:val="0"/>
              <w:autoSpaceDN w:val="0"/>
              <w:adjustRightInd w:val="0"/>
              <w:spacing w:after="240" w:line="280" w:lineRule="atLeast"/>
              <w:rPr>
                <w:rFonts w:ascii="Times" w:hAnsi="Times" w:cs="Times"/>
                <w:color w:val="111210"/>
                <w:sz w:val="20"/>
                <w:szCs w:val="20"/>
                <w:lang w:val="en-US"/>
              </w:rPr>
            </w:pPr>
            <w:r w:rsidRPr="00CF25C6">
              <w:rPr>
                <w:rFonts w:ascii="Times" w:hAnsi="Times" w:cs="Times"/>
                <w:color w:val="111210"/>
                <w:sz w:val="20"/>
                <w:szCs w:val="20"/>
                <w:lang w:val="en-US"/>
              </w:rPr>
              <w:t xml:space="preserve">Scientific (or standard) notation is a convenient way of writing very large and very small numbers. A number is expressed in scientific notation by writing it as a product of a number between 1 and 10 and a power of 10. A number written in scientific notation has a positive power for large numbers and a negative power for small numbers. </w:t>
            </w:r>
            <w:r>
              <w:rPr>
                <w:rFonts w:ascii="Times" w:hAnsi="Times" w:cs="Times"/>
                <w:color w:val="111210"/>
                <w:sz w:val="20"/>
                <w:szCs w:val="20"/>
                <w:lang w:val="en-US"/>
              </w:rPr>
              <w:t>(491-493)</w:t>
            </w:r>
          </w:p>
          <w:p w14:paraId="014719E7" w14:textId="77777777" w:rsidR="00CF25C6" w:rsidRPr="001D0671" w:rsidRDefault="00CF25C6" w:rsidP="00CF25C6">
            <w:pPr>
              <w:widowControl w:val="0"/>
              <w:autoSpaceDE w:val="0"/>
              <w:autoSpaceDN w:val="0"/>
              <w:adjustRightInd w:val="0"/>
              <w:spacing w:after="240" w:line="280" w:lineRule="atLeast"/>
              <w:rPr>
                <w:rFonts w:ascii="Times" w:hAnsi="Times" w:cs="Times"/>
                <w:b/>
                <w:sz w:val="20"/>
                <w:szCs w:val="20"/>
                <w:lang w:val="en-US"/>
              </w:rPr>
            </w:pPr>
            <w:r w:rsidRPr="001D0671">
              <w:rPr>
                <w:rFonts w:ascii="Times" w:hAnsi="Times" w:cs="Times"/>
                <w:b/>
                <w:color w:val="111210"/>
                <w:sz w:val="20"/>
                <w:szCs w:val="20"/>
                <w:lang w:val="en-US"/>
              </w:rPr>
              <w:t>Memory and file size</w:t>
            </w:r>
          </w:p>
          <w:p w14:paraId="1FB96C9D" w14:textId="77777777" w:rsidR="00CF25C6" w:rsidRDefault="00CF25C6" w:rsidP="00CF25C6">
            <w:pPr>
              <w:widowControl w:val="0"/>
              <w:autoSpaceDE w:val="0"/>
              <w:autoSpaceDN w:val="0"/>
              <w:adjustRightInd w:val="0"/>
              <w:spacing w:after="240" w:line="280" w:lineRule="atLeast"/>
              <w:rPr>
                <w:rFonts w:ascii="Times" w:hAnsi="Times" w:cs="Times"/>
                <w:sz w:val="24"/>
                <w:szCs w:val="24"/>
                <w:lang w:val="en-US"/>
              </w:rPr>
            </w:pPr>
            <w:r w:rsidRPr="00CF25C6">
              <w:rPr>
                <w:rFonts w:ascii="Times" w:hAnsi="Times" w:cs="Times"/>
                <w:color w:val="111210"/>
                <w:sz w:val="20"/>
                <w:szCs w:val="20"/>
                <w:lang w:val="en-US"/>
              </w:rPr>
              <w:t xml:space="preserve">Digital data is described in terms of bits and bytes where 1 byte is equal to 8 bits. The prefixes from the SI data list are used to describe size, for example kilo (k), mega (M), </w:t>
            </w:r>
            <w:proofErr w:type="spellStart"/>
            <w:r w:rsidRPr="00CF25C6">
              <w:rPr>
                <w:rFonts w:ascii="Times" w:hAnsi="Times" w:cs="Times"/>
                <w:color w:val="111210"/>
                <w:sz w:val="20"/>
                <w:szCs w:val="20"/>
                <w:lang w:val="en-US"/>
              </w:rPr>
              <w:t>giga</w:t>
            </w:r>
            <w:proofErr w:type="spellEnd"/>
            <w:r w:rsidRPr="00CF25C6">
              <w:rPr>
                <w:rFonts w:ascii="Times" w:hAnsi="Times" w:cs="Times"/>
                <w:color w:val="111210"/>
                <w:sz w:val="20"/>
                <w:szCs w:val="20"/>
                <w:lang w:val="en-US"/>
              </w:rPr>
              <w:t xml:space="preserve"> (G), etc. but they are not powers of 10 as the SI units dictate. There is another system that uses </w:t>
            </w:r>
            <w:proofErr w:type="spellStart"/>
            <w:r w:rsidRPr="00CF25C6">
              <w:rPr>
                <w:rFonts w:ascii="Times" w:hAnsi="Times" w:cs="Times"/>
                <w:color w:val="111210"/>
                <w:sz w:val="20"/>
                <w:szCs w:val="20"/>
                <w:lang w:val="en-US"/>
              </w:rPr>
              <w:t>kibi</w:t>
            </w:r>
            <w:proofErr w:type="spellEnd"/>
            <w:r w:rsidRPr="00CF25C6">
              <w:rPr>
                <w:rFonts w:ascii="Times" w:hAnsi="Times" w:cs="Times"/>
                <w:color w:val="111210"/>
                <w:sz w:val="20"/>
                <w:szCs w:val="20"/>
                <w:lang w:val="en-US"/>
              </w:rPr>
              <w:t xml:space="preserve">, </w:t>
            </w:r>
            <w:proofErr w:type="spellStart"/>
            <w:r w:rsidRPr="00CF25C6">
              <w:rPr>
                <w:rFonts w:ascii="Times" w:hAnsi="Times" w:cs="Times"/>
                <w:color w:val="111210"/>
                <w:sz w:val="20"/>
                <w:szCs w:val="20"/>
                <w:lang w:val="en-US"/>
              </w:rPr>
              <w:t>mebi</w:t>
            </w:r>
            <w:proofErr w:type="spellEnd"/>
            <w:r w:rsidRPr="00CF25C6">
              <w:rPr>
                <w:rFonts w:ascii="Times" w:hAnsi="Times" w:cs="Times"/>
                <w:color w:val="111210"/>
                <w:sz w:val="20"/>
                <w:szCs w:val="20"/>
                <w:lang w:val="en-US"/>
              </w:rPr>
              <w:t xml:space="preserve">, </w:t>
            </w:r>
            <w:proofErr w:type="spellStart"/>
            <w:r w:rsidRPr="00CF25C6">
              <w:rPr>
                <w:rFonts w:ascii="Times" w:hAnsi="Times" w:cs="Times"/>
                <w:color w:val="111210"/>
                <w:sz w:val="20"/>
                <w:szCs w:val="20"/>
                <w:lang w:val="en-US"/>
              </w:rPr>
              <w:t>gibi</w:t>
            </w:r>
            <w:proofErr w:type="spellEnd"/>
            <w:r w:rsidRPr="00CF25C6">
              <w:rPr>
                <w:rFonts w:ascii="Times" w:hAnsi="Times" w:cs="Times"/>
                <w:color w:val="111210"/>
                <w:sz w:val="20"/>
                <w:szCs w:val="20"/>
                <w:lang w:val="en-US"/>
              </w:rPr>
              <w:t xml:space="preserve">, etc. and Investigation </w:t>
            </w:r>
            <w:r w:rsidRPr="00CF25C6">
              <w:rPr>
                <w:rFonts w:ascii="Times" w:hAnsi="Times" w:cs="Times"/>
                <w:b/>
                <w:bCs/>
                <w:color w:val="111210"/>
                <w:sz w:val="20"/>
                <w:szCs w:val="20"/>
                <w:lang w:val="en-US"/>
              </w:rPr>
              <w:t xml:space="preserve">14.3 </w:t>
            </w:r>
            <w:r w:rsidRPr="00CF25C6">
              <w:rPr>
                <w:rFonts w:ascii="Times" w:hAnsi="Times" w:cs="Times"/>
                <w:color w:val="111210"/>
                <w:sz w:val="20"/>
                <w:szCs w:val="20"/>
                <w:lang w:val="en-US"/>
              </w:rPr>
              <w:t xml:space="preserve">examines the di </w:t>
            </w:r>
            <w:proofErr w:type="spellStart"/>
            <w:r w:rsidRPr="00CF25C6">
              <w:rPr>
                <w:rFonts w:ascii="Times" w:hAnsi="Times" w:cs="Times"/>
                <w:color w:val="111210"/>
                <w:sz w:val="20"/>
                <w:szCs w:val="20"/>
                <w:lang w:val="en-US"/>
              </w:rPr>
              <w:t>erences</w:t>
            </w:r>
            <w:proofErr w:type="spellEnd"/>
            <w:r w:rsidRPr="00CF25C6">
              <w:rPr>
                <w:rFonts w:ascii="Times" w:hAnsi="Times" w:cs="Times"/>
                <w:color w:val="111210"/>
                <w:sz w:val="20"/>
                <w:szCs w:val="20"/>
                <w:lang w:val="en-US"/>
              </w:rPr>
              <w:t xml:space="preserve">. In this course it is assumed that kilobyte (KB for data storage) and </w:t>
            </w:r>
            <w:proofErr w:type="spellStart"/>
            <w:r>
              <w:rPr>
                <w:rFonts w:ascii="Times" w:hAnsi="Times" w:cs="Times"/>
                <w:color w:val="111210"/>
                <w:sz w:val="20"/>
                <w:szCs w:val="20"/>
                <w:lang w:val="en-US"/>
              </w:rPr>
              <w:lastRenderedPageBreak/>
              <w:t>kibibyte</w:t>
            </w:r>
            <w:proofErr w:type="spellEnd"/>
            <w:r>
              <w:rPr>
                <w:rFonts w:ascii="Times" w:hAnsi="Times" w:cs="Times"/>
                <w:color w:val="111210"/>
                <w:sz w:val="20"/>
                <w:szCs w:val="20"/>
                <w:lang w:val="en-US"/>
              </w:rPr>
              <w:t xml:space="preserve"> </w:t>
            </w:r>
            <w:r w:rsidRPr="00CF25C6">
              <w:rPr>
                <w:rFonts w:ascii="Times" w:hAnsi="Times" w:cs="Times"/>
                <w:color w:val="111210"/>
                <w:sz w:val="20"/>
                <w:szCs w:val="20"/>
                <w:lang w:val="en-US"/>
              </w:rPr>
              <w:t>mean the same amount.</w:t>
            </w:r>
            <w:r>
              <w:rPr>
                <w:rFonts w:ascii="Times" w:hAnsi="Times" w:cs="Times"/>
                <w:color w:val="111210"/>
                <w:sz w:val="24"/>
                <w:szCs w:val="24"/>
                <w:lang w:val="en-US"/>
              </w:rPr>
              <w:t xml:space="preserve"> </w:t>
            </w:r>
          </w:p>
          <w:p w14:paraId="278897A2" w14:textId="77777777" w:rsidR="00D1797B" w:rsidRPr="00CF25C6" w:rsidRDefault="00CF25C6" w:rsidP="007A3AE0">
            <w:pPr>
              <w:autoSpaceDE w:val="0"/>
              <w:autoSpaceDN w:val="0"/>
              <w:adjustRightInd w:val="0"/>
              <w:spacing w:before="120"/>
              <w:rPr>
                <w:rFonts w:ascii="Arial" w:hAnsi="Arial" w:cs="Arial"/>
                <w:b/>
                <w:sz w:val="20"/>
                <w:szCs w:val="20"/>
              </w:rPr>
            </w:pPr>
            <w:r w:rsidRPr="00CF25C6">
              <w:rPr>
                <w:rFonts w:ascii="Times" w:hAnsi="Times" w:cs="Times"/>
                <w:b/>
                <w:sz w:val="20"/>
                <w:szCs w:val="20"/>
                <w:lang w:val="en-US"/>
              </w:rPr>
              <w:t>Week 10</w:t>
            </w:r>
            <w:r>
              <w:rPr>
                <w:rFonts w:ascii="Times" w:hAnsi="Times" w:cs="Times"/>
                <w:b/>
                <w:sz w:val="20"/>
                <w:szCs w:val="20"/>
                <w:lang w:val="en-US"/>
              </w:rPr>
              <w:t xml:space="preserve"> Revision / Assessment</w:t>
            </w:r>
          </w:p>
        </w:tc>
        <w:tc>
          <w:tcPr>
            <w:tcW w:w="919" w:type="pct"/>
            <w:gridSpan w:val="2"/>
            <w:shd w:val="clear" w:color="auto" w:fill="DBE5F1" w:themeFill="accent1" w:themeFillTint="33"/>
          </w:tcPr>
          <w:p w14:paraId="3E2DE39A" w14:textId="77777777"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0181608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eastAsia="en-AU"/>
              </w:rPr>
              <w:drawing>
                <wp:inline distT="0" distB="0" distL="0" distR="0" wp14:anchorId="5B496836" wp14:editId="2A2FD34F">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61DC09"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eastAsia="en-AU"/>
              </w:rPr>
              <w:drawing>
                <wp:inline distT="0" distB="0" distL="0" distR="0" wp14:anchorId="07CA4290" wp14:editId="75683F03">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lastRenderedPageBreak/>
              <w:t>Sustainability </w:t>
            </w:r>
            <w:r w:rsidRPr="00CD2BB7">
              <w:rPr>
                <w:rFonts w:eastAsia="Times New Roman" w:cs="Times New Roman"/>
                <w:noProof/>
                <w:sz w:val="18"/>
                <w:szCs w:val="18"/>
                <w:lang w:eastAsia="en-AU"/>
              </w:rPr>
              <w:drawing>
                <wp:inline distT="0" distB="0" distL="0" distR="0" wp14:anchorId="3B4658D7" wp14:editId="14CB0899">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44324C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1D0671">
              <w:rPr>
                <w:rFonts w:eastAsia="Times New Roman" w:cs="Times New Roman"/>
                <w:sz w:val="18"/>
                <w:szCs w:val="18"/>
                <w:highlight w:val="yellow"/>
              </w:rPr>
              <w:t>Critical and creative thinking </w:t>
            </w:r>
            <w:r w:rsidRPr="001D0671">
              <w:rPr>
                <w:rFonts w:eastAsia="Times New Roman" w:cs="Times New Roman"/>
                <w:noProof/>
                <w:sz w:val="18"/>
                <w:szCs w:val="18"/>
                <w:highlight w:val="yellow"/>
                <w:lang w:eastAsia="en-AU"/>
              </w:rPr>
              <w:drawing>
                <wp:inline distT="0" distB="0" distL="0" distR="0" wp14:anchorId="4C159CEA" wp14:editId="743193D9">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EE7C87B"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eastAsia="en-AU"/>
              </w:rPr>
              <w:drawing>
                <wp:inline distT="0" distB="0" distL="0" distR="0" wp14:anchorId="2D01D9AE" wp14:editId="3B08A6C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D02E1C4"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eastAsia="en-AU"/>
              </w:rPr>
              <w:drawing>
                <wp:inline distT="0" distB="0" distL="0" distR="0" wp14:anchorId="55F2ED78" wp14:editId="638CF1E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29BCFD4"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eastAsia="en-AU"/>
              </w:rPr>
              <w:drawing>
                <wp:inline distT="0" distB="0" distL="0" distR="0" wp14:anchorId="3128240C" wp14:editId="6BFBBBFF">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80D79F"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Literacy </w:t>
            </w:r>
            <w:r w:rsidRPr="00CD2BB7">
              <w:rPr>
                <w:rFonts w:eastAsia="Times New Roman" w:cs="Times New Roman"/>
                <w:noProof/>
                <w:sz w:val="18"/>
                <w:szCs w:val="18"/>
                <w:lang w:eastAsia="en-AU"/>
              </w:rPr>
              <w:drawing>
                <wp:inline distT="0" distB="0" distL="0" distR="0" wp14:anchorId="33680519" wp14:editId="38985371">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DCE645"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EA0942">
              <w:rPr>
                <w:rFonts w:eastAsia="Times New Roman" w:cs="Times New Roman"/>
                <w:sz w:val="18"/>
                <w:szCs w:val="18"/>
                <w:highlight w:val="yellow"/>
              </w:rPr>
              <w:t>Numeracy</w:t>
            </w:r>
            <w:r w:rsidRPr="00CD2BB7">
              <w:rPr>
                <w:rFonts w:eastAsia="Times New Roman" w:cs="Times New Roman"/>
                <w:sz w:val="18"/>
                <w:szCs w:val="18"/>
              </w:rPr>
              <w:t> </w:t>
            </w:r>
            <w:r w:rsidRPr="00CD2BB7">
              <w:rPr>
                <w:rFonts w:eastAsia="Times New Roman" w:cs="Times New Roman"/>
                <w:noProof/>
                <w:sz w:val="18"/>
                <w:szCs w:val="18"/>
                <w:lang w:eastAsia="en-AU"/>
              </w:rPr>
              <w:drawing>
                <wp:inline distT="0" distB="0" distL="0" distR="0" wp14:anchorId="46C5FB34" wp14:editId="3442DBF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87ADA7B"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eastAsia="en-AU"/>
              </w:rPr>
              <w:drawing>
                <wp:inline distT="0" distB="0" distL="0" distR="0" wp14:anchorId="03FDB062" wp14:editId="366459AC">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C1C6C5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1D0671">
              <w:rPr>
                <w:rFonts w:eastAsia="Times New Roman" w:cs="Times New Roman"/>
                <w:sz w:val="18"/>
                <w:szCs w:val="18"/>
                <w:highlight w:val="yellow"/>
              </w:rPr>
              <w:t>Civics and citizenship </w:t>
            </w:r>
            <w:r w:rsidRPr="001D0671">
              <w:rPr>
                <w:rFonts w:eastAsia="Times New Roman" w:cs="Times New Roman"/>
                <w:noProof/>
                <w:sz w:val="18"/>
                <w:szCs w:val="18"/>
                <w:highlight w:val="yellow"/>
                <w:lang w:eastAsia="en-AU"/>
              </w:rPr>
              <w:drawing>
                <wp:inline distT="0" distB="0" distL="0" distR="0" wp14:anchorId="42D0EC8F" wp14:editId="640FF1F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975F0CB"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eastAsia="en-AU"/>
              </w:rPr>
              <w:drawing>
                <wp:inline distT="0" distB="0" distL="0" distR="0" wp14:anchorId="52C20CD5" wp14:editId="7973367F">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CA380C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1D0671">
              <w:rPr>
                <w:rFonts w:eastAsia="Times New Roman" w:cs="Times New Roman"/>
                <w:sz w:val="18"/>
                <w:szCs w:val="18"/>
                <w:highlight w:val="yellow"/>
              </w:rPr>
              <w:t>Work and enterprise </w:t>
            </w:r>
            <w:r w:rsidRPr="001D0671">
              <w:rPr>
                <w:rFonts w:eastAsia="Times New Roman" w:cs="Times New Roman"/>
                <w:noProof/>
                <w:sz w:val="18"/>
                <w:szCs w:val="18"/>
                <w:highlight w:val="yellow"/>
                <w:lang w:eastAsia="en-AU"/>
              </w:rPr>
              <w:drawing>
                <wp:inline distT="0" distB="0" distL="0" distR="0" wp14:anchorId="53FE8E49" wp14:editId="67A572F0">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78F19E5" w14:textId="77777777" w:rsidR="00806AAD" w:rsidRDefault="00806AAD" w:rsidP="00806AAD">
            <w:pPr>
              <w:widowControl w:val="0"/>
              <w:autoSpaceDE w:val="0"/>
              <w:autoSpaceDN w:val="0"/>
              <w:adjustRightInd w:val="0"/>
              <w:spacing w:after="240"/>
              <w:rPr>
                <w:b/>
              </w:rPr>
            </w:pPr>
          </w:p>
          <w:p w14:paraId="07E13F5C" w14:textId="77777777"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39553AE9" w14:textId="77777777" w:rsidTr="0009535D">
        <w:tc>
          <w:tcPr>
            <w:tcW w:w="2495" w:type="pct"/>
            <w:gridSpan w:val="7"/>
            <w:shd w:val="clear" w:color="auto" w:fill="B8CCE4" w:themeFill="accent1" w:themeFillTint="66"/>
          </w:tcPr>
          <w:p w14:paraId="5F740223" w14:textId="77777777"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0082E9F0" w14:textId="77777777"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346F59AB" w14:textId="77777777" w:rsidTr="0009535D">
        <w:tc>
          <w:tcPr>
            <w:tcW w:w="2495" w:type="pct"/>
            <w:gridSpan w:val="7"/>
            <w:shd w:val="clear" w:color="auto" w:fill="auto"/>
          </w:tcPr>
          <w:p w14:paraId="15C1C242"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One on one assistance to complete literacy components of tasks if required</w:t>
            </w:r>
          </w:p>
          <w:p w14:paraId="4546131A"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Someone to read and sometimes </w:t>
            </w:r>
            <w:proofErr w:type="spellStart"/>
            <w:r>
              <w:rPr>
                <w:rFonts w:ascii="Arial" w:hAnsi="Arial" w:cs="Arial"/>
                <w:color w:val="000000"/>
                <w:sz w:val="20"/>
                <w:szCs w:val="20"/>
                <w:lang w:val="en-US"/>
              </w:rPr>
              <w:t>srcibe</w:t>
            </w:r>
            <w:proofErr w:type="spellEnd"/>
            <w:r>
              <w:rPr>
                <w:rFonts w:ascii="Arial" w:hAnsi="Arial" w:cs="Arial"/>
                <w:color w:val="000000"/>
                <w:sz w:val="20"/>
                <w:szCs w:val="20"/>
                <w:lang w:val="en-US"/>
              </w:rPr>
              <w:t xml:space="preserve"> work. </w:t>
            </w:r>
          </w:p>
          <w:p w14:paraId="2C579DF8"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Students will participate in lessons that are highly </w:t>
            </w:r>
            <w:proofErr w:type="spellStart"/>
            <w:r>
              <w:rPr>
                <w:rFonts w:ascii="Arial" w:hAnsi="Arial" w:cs="Arial"/>
                <w:color w:val="000000"/>
                <w:sz w:val="20"/>
                <w:szCs w:val="20"/>
                <w:lang w:val="en-US"/>
              </w:rPr>
              <w:t>scaffolded</w:t>
            </w:r>
            <w:proofErr w:type="spellEnd"/>
            <w:r>
              <w:rPr>
                <w:rFonts w:ascii="Arial" w:hAnsi="Arial" w:cs="Arial"/>
                <w:color w:val="000000"/>
                <w:sz w:val="20"/>
                <w:szCs w:val="20"/>
                <w:lang w:val="en-US"/>
              </w:rPr>
              <w:t xml:space="preserve">. </w:t>
            </w:r>
          </w:p>
          <w:p w14:paraId="3853FE8C"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Students will view examples before given tasks to work on individually, in small groups or individually with teacher/SLSO assistance. </w:t>
            </w:r>
          </w:p>
          <w:p w14:paraId="09591755"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Students will be given simple one step instructions both verbally and written on the board. </w:t>
            </w:r>
          </w:p>
          <w:p w14:paraId="39E0BC85"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Opportunity will then be given to complete short modified questions independently.</w:t>
            </w:r>
          </w:p>
          <w:p w14:paraId="7DAD0D55" w14:textId="77777777" w:rsidR="00DD7815" w:rsidRDefault="00DD7815" w:rsidP="00DD7815">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Use a range of software, including word processing, to create, edit and publish texts imaginatively. </w:t>
            </w:r>
          </w:p>
          <w:p w14:paraId="72E57FF8" w14:textId="77777777" w:rsidR="003107DE" w:rsidRDefault="00DD7815" w:rsidP="00DD7815">
            <w:pPr>
              <w:spacing w:before="120" w:after="120"/>
              <w:rPr>
                <w:rFonts w:ascii="Arial" w:hAnsi="Arial" w:cs="Arial"/>
                <w:sz w:val="20"/>
                <w:szCs w:val="20"/>
              </w:rPr>
            </w:pPr>
            <w:r w:rsidRPr="007E2295">
              <w:t>Break lessons into small sections at a time if required.</w:t>
            </w:r>
          </w:p>
          <w:p w14:paraId="696B444D" w14:textId="77777777" w:rsidR="003107DE" w:rsidRPr="0047183A" w:rsidRDefault="003107DE" w:rsidP="00EA0942">
            <w:pPr>
              <w:spacing w:before="120" w:after="120"/>
              <w:rPr>
                <w:rFonts w:ascii="Arial" w:hAnsi="Arial" w:cs="Arial"/>
                <w:sz w:val="20"/>
                <w:szCs w:val="20"/>
              </w:rPr>
            </w:pPr>
          </w:p>
        </w:tc>
        <w:tc>
          <w:tcPr>
            <w:tcW w:w="2505" w:type="pct"/>
            <w:gridSpan w:val="11"/>
            <w:shd w:val="clear" w:color="auto" w:fill="auto"/>
          </w:tcPr>
          <w:p w14:paraId="53283DE0" w14:textId="77777777" w:rsidR="003107DE" w:rsidRDefault="0061431B" w:rsidP="00CF5CB1">
            <w:pPr>
              <w:spacing w:before="120" w:after="120"/>
              <w:jc w:val="center"/>
              <w:rPr>
                <w:rFonts w:ascii="Arial" w:hAnsi="Arial" w:cs="Arial"/>
                <w:sz w:val="20"/>
                <w:szCs w:val="20"/>
              </w:rPr>
            </w:pPr>
            <w:r>
              <w:rPr>
                <w:rFonts w:ascii="Arial" w:hAnsi="Arial" w:cs="Arial"/>
                <w:sz w:val="20"/>
                <w:szCs w:val="20"/>
              </w:rPr>
              <w:t>Eve</w:t>
            </w:r>
            <w:r w:rsidR="00FF73BA">
              <w:rPr>
                <w:rFonts w:ascii="Arial" w:hAnsi="Arial" w:cs="Arial"/>
                <w:sz w:val="20"/>
                <w:szCs w:val="20"/>
              </w:rPr>
              <w:t>ry year hundreds of people are killed on Australian roads and many more are affected by road incidents</w:t>
            </w:r>
            <w:r>
              <w:rPr>
                <w:rFonts w:ascii="Arial" w:hAnsi="Arial" w:cs="Arial"/>
                <w:sz w:val="20"/>
                <w:szCs w:val="20"/>
              </w:rPr>
              <w:t>.</w:t>
            </w:r>
          </w:p>
          <w:p w14:paraId="49DA9689" w14:textId="77777777" w:rsidR="00FF73BA" w:rsidRDefault="00FF73BA" w:rsidP="00CF5CB1">
            <w:pPr>
              <w:spacing w:before="120" w:after="120"/>
              <w:jc w:val="center"/>
              <w:rPr>
                <w:rFonts w:ascii="Arial" w:hAnsi="Arial" w:cs="Arial"/>
                <w:sz w:val="20"/>
                <w:szCs w:val="20"/>
              </w:rPr>
            </w:pPr>
            <w:r>
              <w:rPr>
                <w:rFonts w:ascii="Arial" w:hAnsi="Arial" w:cs="Arial"/>
                <w:sz w:val="20"/>
                <w:szCs w:val="20"/>
              </w:rPr>
              <w:t>Australians are among the highest users of mobile phones in the world</w:t>
            </w:r>
            <w:r w:rsidR="00897200">
              <w:rPr>
                <w:rFonts w:ascii="Arial" w:hAnsi="Arial" w:cs="Arial"/>
                <w:sz w:val="20"/>
                <w:szCs w:val="20"/>
              </w:rPr>
              <w:t>. Almost everyone has one.</w:t>
            </w:r>
          </w:p>
          <w:p w14:paraId="61CDEFA4" w14:textId="77777777" w:rsidR="001B1049" w:rsidRPr="0047183A" w:rsidRDefault="00FF73BA" w:rsidP="00CF5CB1">
            <w:pPr>
              <w:spacing w:before="120" w:after="120"/>
              <w:jc w:val="center"/>
              <w:rPr>
                <w:rFonts w:ascii="Arial" w:hAnsi="Arial" w:cs="Arial"/>
                <w:sz w:val="20"/>
                <w:szCs w:val="20"/>
              </w:rPr>
            </w:pPr>
            <w:r>
              <w:rPr>
                <w:rFonts w:ascii="Arial" w:hAnsi="Arial" w:cs="Arial"/>
                <w:sz w:val="20"/>
                <w:szCs w:val="20"/>
              </w:rPr>
              <w:t xml:space="preserve">Some examples are </w:t>
            </w:r>
            <w:r w:rsidR="00897200">
              <w:rPr>
                <w:rFonts w:ascii="Arial" w:hAnsi="Arial" w:cs="Arial"/>
                <w:sz w:val="20"/>
                <w:szCs w:val="20"/>
              </w:rPr>
              <w:t>owning a car or mobile phone. C</w:t>
            </w:r>
            <w:r>
              <w:rPr>
                <w:rFonts w:ascii="Arial" w:hAnsi="Arial" w:cs="Arial"/>
                <w:sz w:val="20"/>
                <w:szCs w:val="20"/>
              </w:rPr>
              <w:t>alculating travelling times and checking blood alcohol content before driving</w:t>
            </w:r>
            <w:r w:rsidR="00897200">
              <w:rPr>
                <w:rFonts w:ascii="Arial" w:hAnsi="Arial" w:cs="Arial"/>
                <w:sz w:val="20"/>
                <w:szCs w:val="20"/>
              </w:rPr>
              <w:t xml:space="preserve">. When you want to check your mobile phone bill. </w:t>
            </w:r>
          </w:p>
        </w:tc>
      </w:tr>
      <w:tr w:rsidR="003107DE" w:rsidRPr="0047183A" w14:paraId="75438509" w14:textId="77777777" w:rsidTr="003107DE">
        <w:tc>
          <w:tcPr>
            <w:tcW w:w="5000" w:type="pct"/>
            <w:gridSpan w:val="18"/>
            <w:shd w:val="clear" w:color="auto" w:fill="B8CCE4" w:themeFill="accent1" w:themeFillTint="66"/>
          </w:tcPr>
          <w:p w14:paraId="2ECFCEF6" w14:textId="7777777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w:t>
            </w:r>
            <w:r w:rsidR="00C33C85">
              <w:rPr>
                <w:rFonts w:ascii="Arial" w:hAnsi="Arial" w:cs="Arial"/>
                <w:b/>
                <w:sz w:val="20"/>
                <w:szCs w:val="20"/>
              </w:rPr>
              <w:t xml:space="preserve"> 30%</w:t>
            </w:r>
            <w:r w:rsidR="00CD2BB7">
              <w:rPr>
                <w:rFonts w:ascii="Arial" w:hAnsi="Arial" w:cs="Arial"/>
                <w:b/>
                <w:sz w:val="20"/>
                <w:szCs w:val="20"/>
              </w:rPr>
              <w:t>. Due Date</w:t>
            </w:r>
          </w:p>
        </w:tc>
      </w:tr>
      <w:tr w:rsidR="003107DE" w:rsidRPr="0047183A" w14:paraId="7A6A4236" w14:textId="77777777" w:rsidTr="003107DE">
        <w:tc>
          <w:tcPr>
            <w:tcW w:w="5000" w:type="pct"/>
            <w:gridSpan w:val="18"/>
            <w:shd w:val="clear" w:color="auto" w:fill="auto"/>
          </w:tcPr>
          <w:p w14:paraId="3A53AA06" w14:textId="77777777" w:rsidR="00C33C85" w:rsidRPr="004E1289" w:rsidRDefault="001D0671" w:rsidP="00C33C85">
            <w:pPr>
              <w:rPr>
                <w:rFonts w:ascii="Helvetica" w:eastAsia="Times New Roman" w:hAnsi="Helvetica" w:cs="Times New Roman"/>
                <w:sz w:val="20"/>
                <w:szCs w:val="20"/>
              </w:rPr>
            </w:pPr>
            <w:r>
              <w:rPr>
                <w:b/>
              </w:rPr>
              <w:t xml:space="preserve"> </w:t>
            </w:r>
            <w:r w:rsidR="00C33C85" w:rsidRPr="004E1289">
              <w:rPr>
                <w:rFonts w:ascii="Helvetica" w:eastAsia="Times New Roman" w:hAnsi="Helvetica" w:cs="Times New Roman"/>
                <w:sz w:val="20"/>
                <w:szCs w:val="20"/>
              </w:rPr>
              <w:t xml:space="preserve">Assessment type: Response  </w:t>
            </w:r>
          </w:p>
          <w:p w14:paraId="36AE767B" w14:textId="77777777" w:rsidR="00C33C85" w:rsidRDefault="00C33C85" w:rsidP="00C33C85">
            <w:pPr>
              <w:rPr>
                <w:rFonts w:ascii="Helvetica" w:eastAsia="Times New Roman" w:hAnsi="Helvetica" w:cs="Times New Roman"/>
                <w:sz w:val="20"/>
                <w:szCs w:val="20"/>
              </w:rPr>
            </w:pPr>
          </w:p>
          <w:p w14:paraId="5E041F67" w14:textId="77777777" w:rsidR="00C33C85" w:rsidRPr="004E1289" w:rsidRDefault="00C33C85" w:rsidP="00C33C85">
            <w:pPr>
              <w:rPr>
                <w:rFonts w:ascii="Helvetica" w:eastAsia="Times New Roman" w:hAnsi="Helvetica" w:cs="Times New Roman"/>
                <w:sz w:val="20"/>
                <w:szCs w:val="20"/>
              </w:rPr>
            </w:pPr>
            <w:r w:rsidRPr="004E1289">
              <w:rPr>
                <w:rFonts w:ascii="Helvetica" w:eastAsia="Times New Roman" w:hAnsi="Helvetica" w:cs="Times New Roman"/>
                <w:sz w:val="20"/>
                <w:szCs w:val="20"/>
              </w:rPr>
              <w:t>C</w:t>
            </w:r>
            <w:r>
              <w:rPr>
                <w:rFonts w:ascii="Helvetica" w:eastAsia="Times New Roman" w:hAnsi="Helvetica" w:cs="Times New Roman"/>
                <w:sz w:val="20"/>
                <w:szCs w:val="20"/>
              </w:rPr>
              <w:t>onditions: Time for the task: 40</w:t>
            </w:r>
            <w:r w:rsidRPr="004E1289">
              <w:rPr>
                <w:rFonts w:ascii="Helvetica" w:eastAsia="Times New Roman" w:hAnsi="Helvetica" w:cs="Times New Roman"/>
                <w:sz w:val="20"/>
                <w:szCs w:val="20"/>
              </w:rPr>
              <w:t xml:space="preserve"> minutes In class, calculator permitted  </w:t>
            </w:r>
          </w:p>
          <w:p w14:paraId="5F35A0A3" w14:textId="77777777" w:rsidR="00C33C85" w:rsidRPr="004E1289" w:rsidRDefault="00C33C85" w:rsidP="00C33C85">
            <w:pPr>
              <w:rPr>
                <w:rFonts w:ascii="Helvetica" w:eastAsia="Times New Roman" w:hAnsi="Helvetica" w:cs="Times New Roman"/>
                <w:sz w:val="20"/>
                <w:szCs w:val="20"/>
              </w:rPr>
            </w:pPr>
            <w:r>
              <w:rPr>
                <w:rFonts w:ascii="Helvetica" w:eastAsia="Times New Roman" w:hAnsi="Helvetica" w:cs="Times New Roman"/>
                <w:sz w:val="20"/>
                <w:szCs w:val="20"/>
              </w:rPr>
              <w:t>Marks: 7</w:t>
            </w:r>
            <w:r w:rsidRPr="004E1289">
              <w:rPr>
                <w:rFonts w:ascii="Helvetica" w:eastAsia="Times New Roman" w:hAnsi="Helvetica" w:cs="Times New Roman"/>
                <w:sz w:val="20"/>
                <w:szCs w:val="20"/>
              </w:rPr>
              <w:t xml:space="preserve"> marks  </w:t>
            </w:r>
          </w:p>
          <w:p w14:paraId="27606E79" w14:textId="77777777" w:rsidR="00C33C85" w:rsidRPr="00A35478" w:rsidRDefault="00C33C85" w:rsidP="00C33C85">
            <w:pPr>
              <w:rPr>
                <w:rFonts w:ascii="Helvetica" w:eastAsia="Times New Roman" w:hAnsi="Helvetica" w:cs="Times New Roman"/>
                <w:sz w:val="20"/>
                <w:szCs w:val="20"/>
              </w:rPr>
            </w:pPr>
            <w:r w:rsidRPr="004E1289">
              <w:rPr>
                <w:rFonts w:ascii="Helvetica" w:eastAsia="Times New Roman" w:hAnsi="Helvetica" w:cs="Times New Roman"/>
                <w:sz w:val="20"/>
                <w:szCs w:val="20"/>
              </w:rPr>
              <w:t>Task weighting: 1</w:t>
            </w:r>
            <w:r>
              <w:rPr>
                <w:rFonts w:ascii="Helvetica" w:eastAsia="Times New Roman" w:hAnsi="Helvetica" w:cs="Times New Roman"/>
                <w:sz w:val="20"/>
                <w:szCs w:val="20"/>
              </w:rPr>
              <w:t>0</w:t>
            </w:r>
            <w:r w:rsidRPr="004E1289">
              <w:rPr>
                <w:rFonts w:ascii="Helvetica" w:eastAsia="Times New Roman" w:hAnsi="Helvetica" w:cs="Times New Roman"/>
                <w:sz w:val="20"/>
                <w:szCs w:val="20"/>
              </w:rPr>
              <w:t>% of the school mark for this pair of units</w:t>
            </w:r>
          </w:p>
          <w:p w14:paraId="397AE8F5" w14:textId="77777777" w:rsidR="00C33C85" w:rsidRDefault="00C33C85" w:rsidP="00DD7815">
            <w:pPr>
              <w:rPr>
                <w:b/>
              </w:rPr>
            </w:pPr>
          </w:p>
          <w:p w14:paraId="3B47C00B" w14:textId="77777777" w:rsidR="00C33C85" w:rsidRDefault="00C33C85" w:rsidP="00DD7815">
            <w:pPr>
              <w:rPr>
                <w:b/>
              </w:rPr>
            </w:pPr>
          </w:p>
          <w:p w14:paraId="4A9F32F2" w14:textId="77777777" w:rsidR="00DD7815" w:rsidRDefault="001D0671" w:rsidP="00DD7815">
            <w:pPr>
              <w:rPr>
                <w:b/>
              </w:rPr>
            </w:pPr>
            <w:r>
              <w:rPr>
                <w:b/>
              </w:rPr>
              <w:t>Assessment test in week 9</w:t>
            </w:r>
          </w:p>
          <w:p w14:paraId="58725CA8" w14:textId="77777777" w:rsidR="003107DE" w:rsidRDefault="008A2C7E" w:rsidP="00DD7815">
            <w:pPr>
              <w:spacing w:before="120" w:after="120"/>
              <w:rPr>
                <w:b/>
              </w:rPr>
            </w:pPr>
            <w:r>
              <w:rPr>
                <w:b/>
              </w:rPr>
              <w:t>Assessment</w:t>
            </w:r>
            <w:r w:rsidR="00DD7815">
              <w:rPr>
                <w:b/>
              </w:rPr>
              <w:t xml:space="preserve"> - 20% topi</w:t>
            </w:r>
            <w:r w:rsidR="001D0671">
              <w:rPr>
                <w:b/>
              </w:rPr>
              <w:t>c test on focus study of communications</w:t>
            </w:r>
          </w:p>
          <w:p w14:paraId="365984B4" w14:textId="77777777" w:rsidR="00934AF4" w:rsidRDefault="008A2C7E" w:rsidP="00DD7815">
            <w:pPr>
              <w:spacing w:before="120" w:after="120"/>
              <w:rPr>
                <w:rFonts w:ascii="Arial" w:hAnsi="Arial" w:cs="Arial"/>
                <w:sz w:val="20"/>
                <w:szCs w:val="20"/>
              </w:rPr>
            </w:pPr>
            <w:r>
              <w:rPr>
                <w:b/>
              </w:rPr>
              <w:t>Assessment</w:t>
            </w:r>
            <w:r w:rsidR="00934AF4">
              <w:rPr>
                <w:b/>
              </w:rPr>
              <w:t xml:space="preserve"> consists multiple choice and short answer questions</w:t>
            </w:r>
          </w:p>
          <w:p w14:paraId="2344C7E8" w14:textId="77777777" w:rsidR="003107DE" w:rsidRDefault="003107DE" w:rsidP="00CF5CB1">
            <w:pPr>
              <w:spacing w:before="120" w:after="120"/>
              <w:jc w:val="center"/>
              <w:rPr>
                <w:rFonts w:ascii="Arial" w:hAnsi="Arial" w:cs="Arial"/>
                <w:sz w:val="20"/>
                <w:szCs w:val="20"/>
              </w:rPr>
            </w:pPr>
          </w:p>
          <w:p w14:paraId="20B5D2F2" w14:textId="77777777" w:rsidR="003107DE" w:rsidRPr="0047183A" w:rsidRDefault="003107DE" w:rsidP="00CF5CB1">
            <w:pPr>
              <w:spacing w:before="120" w:after="120"/>
              <w:jc w:val="center"/>
              <w:rPr>
                <w:rFonts w:ascii="Arial" w:hAnsi="Arial" w:cs="Arial"/>
                <w:sz w:val="20"/>
                <w:szCs w:val="20"/>
              </w:rPr>
            </w:pPr>
          </w:p>
        </w:tc>
      </w:tr>
      <w:tr w:rsidR="003107DE" w:rsidRPr="0047183A" w14:paraId="602B4543" w14:textId="77777777" w:rsidTr="00CD2BB7">
        <w:tc>
          <w:tcPr>
            <w:tcW w:w="5000" w:type="pct"/>
            <w:gridSpan w:val="18"/>
            <w:tcBorders>
              <w:bottom w:val="single" w:sz="4" w:space="0" w:color="000000" w:themeColor="text1"/>
            </w:tcBorders>
            <w:shd w:val="clear" w:color="auto" w:fill="B8CCE4" w:themeFill="accent1" w:themeFillTint="66"/>
          </w:tcPr>
          <w:p w14:paraId="597B0993" w14:textId="77777777"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5EE48E20" w14:textId="77777777" w:rsidTr="00CD2BB7">
        <w:trPr>
          <w:trHeight w:val="2000"/>
        </w:trPr>
        <w:tc>
          <w:tcPr>
            <w:tcW w:w="5000" w:type="pct"/>
            <w:gridSpan w:val="18"/>
            <w:shd w:val="clear" w:color="auto" w:fill="auto"/>
          </w:tcPr>
          <w:p w14:paraId="770CF4A7" w14:textId="77777777" w:rsidR="00CD2BB7" w:rsidRDefault="00DD7815" w:rsidP="008D1C26">
            <w:pPr>
              <w:spacing w:before="120" w:after="120"/>
              <w:jc w:val="center"/>
              <w:rPr>
                <w:b/>
              </w:rPr>
            </w:pPr>
            <w:r>
              <w:rPr>
                <w:b/>
              </w:rPr>
              <w:t xml:space="preserve">Yr11 </w:t>
            </w:r>
            <w:r w:rsidR="00934AF4">
              <w:rPr>
                <w:b/>
              </w:rPr>
              <w:t>Mathematics General text book (</w:t>
            </w:r>
            <w:r>
              <w:rPr>
                <w:b/>
              </w:rPr>
              <w:t>New Century Maths)</w:t>
            </w:r>
          </w:p>
          <w:p w14:paraId="4712984A" w14:textId="77777777" w:rsidR="001D0671" w:rsidRDefault="001D0671" w:rsidP="008D1C26">
            <w:pPr>
              <w:spacing w:before="120" w:after="120"/>
              <w:jc w:val="center"/>
              <w:rPr>
                <w:b/>
              </w:rPr>
            </w:pPr>
            <w:r>
              <w:rPr>
                <w:rFonts w:ascii="Times" w:hAnsi="Times" w:cs="Times"/>
                <w:color w:val="111210"/>
                <w:sz w:val="20"/>
                <w:szCs w:val="20"/>
                <w:lang w:val="en-US"/>
              </w:rPr>
              <w:t xml:space="preserve">Insight Mathematics General)                                                                              </w:t>
            </w:r>
            <w:r>
              <w:rPr>
                <w:rFonts w:ascii="Arial" w:hAnsi="Arial" w:cs="Arial"/>
                <w:sz w:val="20"/>
                <w:szCs w:val="20"/>
              </w:rPr>
              <w:t xml:space="preserve"> </w:t>
            </w:r>
          </w:p>
          <w:p w14:paraId="2F691ED5" w14:textId="77777777" w:rsidR="00DD7815" w:rsidRDefault="00DD7815" w:rsidP="008D1C26">
            <w:pPr>
              <w:spacing w:before="120" w:after="120"/>
              <w:jc w:val="center"/>
              <w:rPr>
                <w:b/>
              </w:rPr>
            </w:pPr>
            <w:r>
              <w:rPr>
                <w:b/>
              </w:rPr>
              <w:t xml:space="preserve">Oxford digital worksheets </w:t>
            </w:r>
          </w:p>
          <w:p w14:paraId="6ED0A3F3" w14:textId="77777777" w:rsidR="00DD7815" w:rsidRDefault="00DD7815" w:rsidP="008D1C26">
            <w:pPr>
              <w:spacing w:before="120" w:after="120"/>
              <w:jc w:val="center"/>
              <w:rPr>
                <w:b/>
              </w:rPr>
            </w:pPr>
            <w:r>
              <w:rPr>
                <w:b/>
              </w:rPr>
              <w:t>Calculators</w:t>
            </w:r>
          </w:p>
          <w:p w14:paraId="552E818F" w14:textId="77777777" w:rsidR="00DD7815" w:rsidRDefault="00DD7815" w:rsidP="008D1C26">
            <w:pPr>
              <w:spacing w:before="120" w:after="120"/>
              <w:jc w:val="center"/>
              <w:rPr>
                <w:b/>
              </w:rPr>
            </w:pPr>
            <w:r>
              <w:rPr>
                <w:b/>
              </w:rPr>
              <w:t>Formulae sheet</w:t>
            </w:r>
          </w:p>
          <w:p w14:paraId="742D3485" w14:textId="77777777" w:rsidR="00DD7815" w:rsidRDefault="00DD7815" w:rsidP="008D1C26">
            <w:pPr>
              <w:spacing w:before="120" w:after="120"/>
              <w:jc w:val="center"/>
              <w:rPr>
                <w:rFonts w:ascii="Arial" w:hAnsi="Arial" w:cs="Arial"/>
                <w:sz w:val="20"/>
                <w:szCs w:val="20"/>
              </w:rPr>
            </w:pPr>
          </w:p>
          <w:p w14:paraId="0544CFE6" w14:textId="77777777" w:rsidR="00CD2BB7" w:rsidRDefault="00CD2BB7" w:rsidP="008D1C26">
            <w:pPr>
              <w:spacing w:before="120" w:after="120"/>
              <w:jc w:val="center"/>
              <w:rPr>
                <w:rFonts w:ascii="Arial" w:hAnsi="Arial" w:cs="Arial"/>
                <w:sz w:val="20"/>
                <w:szCs w:val="20"/>
              </w:rPr>
            </w:pPr>
          </w:p>
          <w:p w14:paraId="3BE86E84" w14:textId="77777777" w:rsidR="00CD2BB7" w:rsidRPr="00202350" w:rsidRDefault="00CD2BB7" w:rsidP="008D1C26">
            <w:pPr>
              <w:spacing w:before="120" w:after="120"/>
              <w:jc w:val="center"/>
              <w:rPr>
                <w:rFonts w:ascii="Arial" w:hAnsi="Arial" w:cs="Arial"/>
                <w:b/>
                <w:sz w:val="20"/>
                <w:szCs w:val="20"/>
              </w:rPr>
            </w:pPr>
          </w:p>
        </w:tc>
      </w:tr>
    </w:tbl>
    <w:p w14:paraId="012D491B" w14:textId="77777777" w:rsidR="00CF5CB1" w:rsidRDefault="00CF5CB1"/>
    <w:p w14:paraId="415A3E5E" w14:textId="77777777" w:rsidR="001D0671" w:rsidRDefault="001D0671"/>
    <w:p w14:paraId="3E176069" w14:textId="77777777" w:rsidR="001D0671" w:rsidRDefault="001D0671"/>
    <w:p w14:paraId="21DA6D4B" w14:textId="77777777" w:rsidR="001D0671" w:rsidRDefault="001D0671"/>
    <w:p w14:paraId="539FA538" w14:textId="77777777" w:rsidR="001D0671" w:rsidRDefault="001D0671"/>
    <w:p w14:paraId="2E92406B" w14:textId="77777777" w:rsidR="001D0671" w:rsidRDefault="001D067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0231EE29" w14:textId="77777777" w:rsidTr="003107DE">
        <w:trPr>
          <w:trHeight w:val="494"/>
        </w:trPr>
        <w:tc>
          <w:tcPr>
            <w:tcW w:w="10740" w:type="dxa"/>
            <w:gridSpan w:val="2"/>
            <w:shd w:val="clear" w:color="auto" w:fill="DBE5F1" w:themeFill="accent1" w:themeFillTint="33"/>
            <w:vAlign w:val="center"/>
          </w:tcPr>
          <w:p w14:paraId="3BBE1200"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05C56EA2" w14:textId="77777777"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6C90843F" w14:textId="77777777" w:rsidTr="003107DE">
        <w:trPr>
          <w:trHeight w:val="4706"/>
        </w:trPr>
        <w:tc>
          <w:tcPr>
            <w:tcW w:w="10740" w:type="dxa"/>
            <w:gridSpan w:val="2"/>
            <w:shd w:val="clear" w:color="auto" w:fill="auto"/>
          </w:tcPr>
          <w:p w14:paraId="508A3BF0" w14:textId="77777777" w:rsidR="003107DE" w:rsidRPr="0047183A" w:rsidRDefault="003107DE" w:rsidP="00AF49DC">
            <w:pPr>
              <w:rPr>
                <w:rFonts w:ascii="Arial" w:hAnsi="Arial" w:cs="Arial"/>
                <w:sz w:val="20"/>
                <w:szCs w:val="20"/>
              </w:rPr>
            </w:pPr>
          </w:p>
          <w:p w14:paraId="622A4400" w14:textId="77777777"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0A7F8E5E" w14:textId="77777777"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A8561DF" w14:textId="77777777" w:rsidR="003107DE" w:rsidRDefault="003107DE" w:rsidP="003107DE">
            <w:pPr>
              <w:autoSpaceDE w:val="0"/>
              <w:autoSpaceDN w:val="0"/>
              <w:adjustRightInd w:val="0"/>
              <w:spacing w:before="120" w:after="120"/>
              <w:rPr>
                <w:rFonts w:ascii="Arial" w:hAnsi="Arial" w:cs="Arial"/>
                <w:sz w:val="20"/>
                <w:szCs w:val="20"/>
              </w:rPr>
            </w:pPr>
          </w:p>
          <w:p w14:paraId="4A088AEB" w14:textId="77777777"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44C62A38" w14:textId="77777777" w:rsidR="003107DE" w:rsidRDefault="003107DE" w:rsidP="003107DE">
            <w:pPr>
              <w:autoSpaceDE w:val="0"/>
              <w:autoSpaceDN w:val="0"/>
              <w:adjustRightInd w:val="0"/>
              <w:spacing w:before="120" w:after="120"/>
              <w:rPr>
                <w:rFonts w:ascii="Arial" w:hAnsi="Arial" w:cs="Arial"/>
                <w:sz w:val="20"/>
                <w:szCs w:val="20"/>
              </w:rPr>
            </w:pPr>
          </w:p>
          <w:p w14:paraId="014E7FD0" w14:textId="77777777"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3B89FD65" w14:textId="77777777" w:rsidR="003107DE" w:rsidRDefault="003107DE" w:rsidP="003107DE">
            <w:pPr>
              <w:autoSpaceDE w:val="0"/>
              <w:autoSpaceDN w:val="0"/>
              <w:adjustRightInd w:val="0"/>
              <w:spacing w:before="120" w:after="120"/>
              <w:rPr>
                <w:rFonts w:ascii="Arial" w:hAnsi="Arial" w:cs="Arial"/>
                <w:sz w:val="20"/>
                <w:szCs w:val="20"/>
              </w:rPr>
            </w:pPr>
          </w:p>
          <w:p w14:paraId="37CAD353" w14:textId="77777777"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7B19EEF7" w14:textId="77777777" w:rsidR="003107DE" w:rsidRDefault="003107DE" w:rsidP="003107DE">
            <w:pPr>
              <w:autoSpaceDE w:val="0"/>
              <w:autoSpaceDN w:val="0"/>
              <w:adjustRightInd w:val="0"/>
              <w:spacing w:before="120" w:after="120"/>
              <w:rPr>
                <w:rFonts w:ascii="Arial" w:hAnsi="Arial" w:cs="Arial"/>
                <w:sz w:val="20"/>
                <w:szCs w:val="20"/>
              </w:rPr>
            </w:pPr>
          </w:p>
          <w:p w14:paraId="2CF17570" w14:textId="77777777"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46331F55" w14:textId="77777777" w:rsidR="003107DE" w:rsidRDefault="003107DE" w:rsidP="003107DE">
            <w:pPr>
              <w:rPr>
                <w:rFonts w:ascii="Arial" w:hAnsi="Arial" w:cs="Arial"/>
                <w:sz w:val="20"/>
                <w:szCs w:val="20"/>
              </w:rPr>
            </w:pPr>
          </w:p>
          <w:p w14:paraId="3245CAF5" w14:textId="77777777" w:rsidR="003107DE" w:rsidRDefault="003107DE" w:rsidP="003107DE">
            <w:pPr>
              <w:rPr>
                <w:rFonts w:ascii="Arial" w:hAnsi="Arial" w:cs="Arial"/>
                <w:sz w:val="20"/>
                <w:szCs w:val="20"/>
              </w:rPr>
            </w:pPr>
          </w:p>
          <w:p w14:paraId="3A87F2FE"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0C81D9E3"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5B30AC9A"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7F2E5A39"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304827EE"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45650169"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755A734C" w14:textId="77777777" w:rsidR="000D58A7" w:rsidRPr="0047183A" w:rsidRDefault="000D58A7" w:rsidP="00AF49DC">
            <w:pPr>
              <w:rPr>
                <w:rFonts w:ascii="Arial" w:hAnsi="Arial" w:cs="Arial"/>
                <w:sz w:val="20"/>
                <w:szCs w:val="20"/>
              </w:rPr>
            </w:pPr>
          </w:p>
          <w:p w14:paraId="2A062545"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48D088E1" w14:textId="77777777" w:rsidR="000D58A7" w:rsidRPr="0047183A" w:rsidRDefault="000D58A7" w:rsidP="00AF49DC">
            <w:pPr>
              <w:rPr>
                <w:rFonts w:ascii="Arial" w:hAnsi="Arial" w:cs="Arial"/>
                <w:sz w:val="20"/>
                <w:szCs w:val="20"/>
              </w:rPr>
            </w:pPr>
          </w:p>
        </w:tc>
        <w:tc>
          <w:tcPr>
            <w:tcW w:w="5387" w:type="dxa"/>
          </w:tcPr>
          <w:p w14:paraId="031FFE27" w14:textId="77777777" w:rsidR="000D58A7" w:rsidRPr="0047183A" w:rsidRDefault="000D58A7" w:rsidP="00AF49DC">
            <w:pPr>
              <w:rPr>
                <w:rFonts w:ascii="Arial" w:hAnsi="Arial" w:cs="Arial"/>
                <w:sz w:val="20"/>
                <w:szCs w:val="20"/>
              </w:rPr>
            </w:pPr>
          </w:p>
          <w:p w14:paraId="7D65CC8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4EF3EEF0"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E16647"/>
    <w:multiLevelType w:val="hybridMultilevel"/>
    <w:tmpl w:val="324E630C"/>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1D0E4AC5"/>
    <w:multiLevelType w:val="hybridMultilevel"/>
    <w:tmpl w:val="532649D0"/>
    <w:lvl w:ilvl="0" w:tplc="0C090001">
      <w:start w:val="1"/>
      <w:numFmt w:val="bullet"/>
      <w:pStyle w:val="bodypoin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E2476F"/>
    <w:multiLevelType w:val="hybridMultilevel"/>
    <w:tmpl w:val="840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3"/>
  </w:num>
  <w:num w:numId="4">
    <w:abstractNumId w:val="24"/>
  </w:num>
  <w:num w:numId="5">
    <w:abstractNumId w:val="28"/>
  </w:num>
  <w:num w:numId="6">
    <w:abstractNumId w:val="10"/>
  </w:num>
  <w:num w:numId="7">
    <w:abstractNumId w:val="3"/>
  </w:num>
  <w:num w:numId="8">
    <w:abstractNumId w:val="31"/>
  </w:num>
  <w:num w:numId="9">
    <w:abstractNumId w:val="21"/>
  </w:num>
  <w:num w:numId="10">
    <w:abstractNumId w:val="27"/>
  </w:num>
  <w:num w:numId="11">
    <w:abstractNumId w:val="22"/>
  </w:num>
  <w:num w:numId="12">
    <w:abstractNumId w:val="25"/>
  </w:num>
  <w:num w:numId="13">
    <w:abstractNumId w:val="4"/>
  </w:num>
  <w:num w:numId="14">
    <w:abstractNumId w:val="18"/>
  </w:num>
  <w:num w:numId="15">
    <w:abstractNumId w:val="14"/>
  </w:num>
  <w:num w:numId="16">
    <w:abstractNumId w:val="2"/>
  </w:num>
  <w:num w:numId="17">
    <w:abstractNumId w:val="15"/>
  </w:num>
  <w:num w:numId="18">
    <w:abstractNumId w:val="5"/>
  </w:num>
  <w:num w:numId="19">
    <w:abstractNumId w:val="16"/>
  </w:num>
  <w:num w:numId="20">
    <w:abstractNumId w:val="26"/>
  </w:num>
  <w:num w:numId="21">
    <w:abstractNumId w:val="6"/>
  </w:num>
  <w:num w:numId="22">
    <w:abstractNumId w:val="11"/>
  </w:num>
  <w:num w:numId="23">
    <w:abstractNumId w:val="20"/>
  </w:num>
  <w:num w:numId="24">
    <w:abstractNumId w:val="29"/>
  </w:num>
  <w:num w:numId="25">
    <w:abstractNumId w:val="7"/>
  </w:num>
  <w:num w:numId="26">
    <w:abstractNumId w:val="19"/>
  </w:num>
  <w:num w:numId="27">
    <w:abstractNumId w:val="8"/>
  </w:num>
  <w:num w:numId="28">
    <w:abstractNumId w:val="13"/>
  </w:num>
  <w:num w:numId="29">
    <w:abstractNumId w:val="9"/>
  </w:num>
  <w:num w:numId="30">
    <w:abstractNumId w:val="12"/>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20"/>
  <w:characterSpacingControl w:val="doNotCompress"/>
  <w:compat>
    <w:compatSetting w:name="compatibilityMode" w:uri="http://schemas.microsoft.com/office/word" w:val="12"/>
  </w:compat>
  <w:rsids>
    <w:rsidRoot w:val="000D58A7"/>
    <w:rsid w:val="00002081"/>
    <w:rsid w:val="0002179A"/>
    <w:rsid w:val="00027BC3"/>
    <w:rsid w:val="00033365"/>
    <w:rsid w:val="00065DAD"/>
    <w:rsid w:val="00073EBE"/>
    <w:rsid w:val="00077D8C"/>
    <w:rsid w:val="00084D3C"/>
    <w:rsid w:val="0009535D"/>
    <w:rsid w:val="000D58A7"/>
    <w:rsid w:val="0010339B"/>
    <w:rsid w:val="00105AD7"/>
    <w:rsid w:val="00107D2A"/>
    <w:rsid w:val="001145C9"/>
    <w:rsid w:val="00133DCD"/>
    <w:rsid w:val="001454B7"/>
    <w:rsid w:val="00162721"/>
    <w:rsid w:val="00173F14"/>
    <w:rsid w:val="0017523E"/>
    <w:rsid w:val="00176C55"/>
    <w:rsid w:val="00176CA4"/>
    <w:rsid w:val="00177164"/>
    <w:rsid w:val="001808AE"/>
    <w:rsid w:val="001A3108"/>
    <w:rsid w:val="001A61DE"/>
    <w:rsid w:val="001B1049"/>
    <w:rsid w:val="001D0671"/>
    <w:rsid w:val="001D419A"/>
    <w:rsid w:val="00202350"/>
    <w:rsid w:val="00217230"/>
    <w:rsid w:val="002243BF"/>
    <w:rsid w:val="00225717"/>
    <w:rsid w:val="00240AE7"/>
    <w:rsid w:val="002450A6"/>
    <w:rsid w:val="002503E7"/>
    <w:rsid w:val="002516DD"/>
    <w:rsid w:val="00297E26"/>
    <w:rsid w:val="002A09E5"/>
    <w:rsid w:val="002C57F9"/>
    <w:rsid w:val="003107DE"/>
    <w:rsid w:val="00320434"/>
    <w:rsid w:val="003205C7"/>
    <w:rsid w:val="0032176C"/>
    <w:rsid w:val="00336ADA"/>
    <w:rsid w:val="00355B49"/>
    <w:rsid w:val="00381AF8"/>
    <w:rsid w:val="00387E02"/>
    <w:rsid w:val="003C50BF"/>
    <w:rsid w:val="003D093D"/>
    <w:rsid w:val="003D7051"/>
    <w:rsid w:val="00424CA7"/>
    <w:rsid w:val="00457E8D"/>
    <w:rsid w:val="0046259F"/>
    <w:rsid w:val="0047183A"/>
    <w:rsid w:val="004B0E4F"/>
    <w:rsid w:val="004B6EDB"/>
    <w:rsid w:val="004C6852"/>
    <w:rsid w:val="004C7E72"/>
    <w:rsid w:val="004D5056"/>
    <w:rsid w:val="00501079"/>
    <w:rsid w:val="005021FF"/>
    <w:rsid w:val="00502EE9"/>
    <w:rsid w:val="00525AFC"/>
    <w:rsid w:val="00530E2A"/>
    <w:rsid w:val="00560C0C"/>
    <w:rsid w:val="00576584"/>
    <w:rsid w:val="0058202C"/>
    <w:rsid w:val="00586C63"/>
    <w:rsid w:val="00590EB6"/>
    <w:rsid w:val="00591112"/>
    <w:rsid w:val="005A5C27"/>
    <w:rsid w:val="005B0035"/>
    <w:rsid w:val="005B1445"/>
    <w:rsid w:val="005B401A"/>
    <w:rsid w:val="005D2C58"/>
    <w:rsid w:val="005D4D68"/>
    <w:rsid w:val="005F2B2B"/>
    <w:rsid w:val="00604807"/>
    <w:rsid w:val="00611794"/>
    <w:rsid w:val="0061431B"/>
    <w:rsid w:val="00621142"/>
    <w:rsid w:val="00624EBD"/>
    <w:rsid w:val="006355C9"/>
    <w:rsid w:val="00647AE7"/>
    <w:rsid w:val="00663226"/>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79EA"/>
    <w:rsid w:val="007A3AE0"/>
    <w:rsid w:val="007C5F3D"/>
    <w:rsid w:val="007D0DA5"/>
    <w:rsid w:val="007D19B1"/>
    <w:rsid w:val="007E7EB6"/>
    <w:rsid w:val="00806AAD"/>
    <w:rsid w:val="008143EC"/>
    <w:rsid w:val="00820977"/>
    <w:rsid w:val="0082626E"/>
    <w:rsid w:val="00867320"/>
    <w:rsid w:val="00880CD3"/>
    <w:rsid w:val="00882F5B"/>
    <w:rsid w:val="00897200"/>
    <w:rsid w:val="008A2C7E"/>
    <w:rsid w:val="008B7A88"/>
    <w:rsid w:val="008C11C2"/>
    <w:rsid w:val="008D1C26"/>
    <w:rsid w:val="008D54A8"/>
    <w:rsid w:val="008D61F9"/>
    <w:rsid w:val="008E4B0F"/>
    <w:rsid w:val="008F6A2A"/>
    <w:rsid w:val="008F7D18"/>
    <w:rsid w:val="00901476"/>
    <w:rsid w:val="009045C8"/>
    <w:rsid w:val="00934AF4"/>
    <w:rsid w:val="009525F5"/>
    <w:rsid w:val="00963FF4"/>
    <w:rsid w:val="00987705"/>
    <w:rsid w:val="0099197C"/>
    <w:rsid w:val="009B18F0"/>
    <w:rsid w:val="009C4D87"/>
    <w:rsid w:val="00A160F3"/>
    <w:rsid w:val="00A23632"/>
    <w:rsid w:val="00A42235"/>
    <w:rsid w:val="00A55E14"/>
    <w:rsid w:val="00A83E7A"/>
    <w:rsid w:val="00A85AB1"/>
    <w:rsid w:val="00AA1156"/>
    <w:rsid w:val="00AE1606"/>
    <w:rsid w:val="00AE5B53"/>
    <w:rsid w:val="00AF420D"/>
    <w:rsid w:val="00AF49DC"/>
    <w:rsid w:val="00B137B3"/>
    <w:rsid w:val="00B22CE9"/>
    <w:rsid w:val="00B318B8"/>
    <w:rsid w:val="00B457E1"/>
    <w:rsid w:val="00B53413"/>
    <w:rsid w:val="00B82586"/>
    <w:rsid w:val="00BB6D57"/>
    <w:rsid w:val="00BC3605"/>
    <w:rsid w:val="00C27FDC"/>
    <w:rsid w:val="00C3095F"/>
    <w:rsid w:val="00C33C85"/>
    <w:rsid w:val="00C4023C"/>
    <w:rsid w:val="00C476A8"/>
    <w:rsid w:val="00C51237"/>
    <w:rsid w:val="00C52C4A"/>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25C6"/>
    <w:rsid w:val="00CF3CB4"/>
    <w:rsid w:val="00CF50B4"/>
    <w:rsid w:val="00CF5CB1"/>
    <w:rsid w:val="00D03FA9"/>
    <w:rsid w:val="00D06055"/>
    <w:rsid w:val="00D0737D"/>
    <w:rsid w:val="00D10BBE"/>
    <w:rsid w:val="00D1797B"/>
    <w:rsid w:val="00D2316C"/>
    <w:rsid w:val="00D43265"/>
    <w:rsid w:val="00D554B0"/>
    <w:rsid w:val="00D5792D"/>
    <w:rsid w:val="00D75555"/>
    <w:rsid w:val="00D94B08"/>
    <w:rsid w:val="00DD7815"/>
    <w:rsid w:val="00DE1115"/>
    <w:rsid w:val="00DF235A"/>
    <w:rsid w:val="00DF750C"/>
    <w:rsid w:val="00E17EE7"/>
    <w:rsid w:val="00E348FA"/>
    <w:rsid w:val="00E4377D"/>
    <w:rsid w:val="00E45581"/>
    <w:rsid w:val="00E769A0"/>
    <w:rsid w:val="00E96389"/>
    <w:rsid w:val="00EA0942"/>
    <w:rsid w:val="00EC2E5B"/>
    <w:rsid w:val="00EC5A82"/>
    <w:rsid w:val="00EF6E9E"/>
    <w:rsid w:val="00F150D4"/>
    <w:rsid w:val="00F25EC0"/>
    <w:rsid w:val="00F3151B"/>
    <w:rsid w:val="00F321B8"/>
    <w:rsid w:val="00F3354B"/>
    <w:rsid w:val="00F436AB"/>
    <w:rsid w:val="00F567B4"/>
    <w:rsid w:val="00F63B28"/>
    <w:rsid w:val="00F70E45"/>
    <w:rsid w:val="00F8548C"/>
    <w:rsid w:val="00F953CE"/>
    <w:rsid w:val="00FB659C"/>
    <w:rsid w:val="00FE2FAB"/>
    <w:rsid w:val="00FF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1A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unittitle">
    <w:name w:val="unit_title"/>
    <w:uiPriority w:val="1"/>
    <w:qFormat/>
    <w:rsid w:val="00F150D4"/>
    <w:rPr>
      <w:rFonts w:ascii="Arial Narrow" w:hAnsi="Arial Narrow"/>
      <w:b/>
      <w:color w:val="365F91"/>
      <w:sz w:val="28"/>
    </w:rPr>
  </w:style>
  <w:style w:type="character" w:customStyle="1" w:styleId="outcomecode">
    <w:name w:val="outcomecode"/>
    <w:qFormat/>
    <w:rsid w:val="00F150D4"/>
    <w:rPr>
      <w:rFonts w:ascii="Arial Unicode MS" w:hAnsi="Arial Unicode MS"/>
      <w:color w:val="505150"/>
      <w:sz w:val="18"/>
    </w:rPr>
  </w:style>
  <w:style w:type="paragraph" w:customStyle="1" w:styleId="historyoutcome">
    <w:name w:val="history_outcome"/>
    <w:basedOn w:val="Normal"/>
    <w:autoRedefine/>
    <w:qFormat/>
    <w:rsid w:val="00F150D4"/>
    <w:pPr>
      <w:numPr>
        <w:numId w:val="29"/>
      </w:numPr>
      <w:spacing w:before="120" w:after="120" w:line="240" w:lineRule="auto"/>
    </w:pPr>
    <w:rPr>
      <w:rFonts w:ascii="Arial Unicode MS" w:eastAsia="Arial Unicode MS" w:hAnsi="Arial Unicode MS" w:cs="Times New Roman"/>
      <w:sz w:val="20"/>
      <w:szCs w:val="20"/>
      <w:lang w:val="en-US"/>
    </w:rPr>
  </w:style>
  <w:style w:type="paragraph" w:customStyle="1" w:styleId="outcomegrouphistory">
    <w:name w:val="outcome_group_history"/>
    <w:basedOn w:val="Normal"/>
    <w:autoRedefine/>
    <w:qFormat/>
    <w:rsid w:val="00F150D4"/>
    <w:pPr>
      <w:keepNext/>
      <w:spacing w:before="120" w:after="120" w:line="240" w:lineRule="auto"/>
    </w:pPr>
    <w:rPr>
      <w:rFonts w:ascii="Arial Narrow" w:eastAsia="Arial Unicode MS" w:hAnsi="Arial Narrow" w:cs="Times New Roman"/>
      <w:b/>
      <w:color w:val="943634"/>
      <w:szCs w:val="20"/>
      <w:lang w:val="en-US"/>
    </w:rPr>
  </w:style>
  <w:style w:type="paragraph" w:customStyle="1" w:styleId="bodypoint">
    <w:name w:val="body point"/>
    <w:basedOn w:val="Normal"/>
    <w:link w:val="bodypointChar"/>
    <w:qFormat/>
    <w:rsid w:val="00B53413"/>
    <w:pPr>
      <w:numPr>
        <w:numId w:val="30"/>
      </w:numPr>
      <w:spacing w:after="60" w:line="240" w:lineRule="auto"/>
    </w:pPr>
    <w:rPr>
      <w:rFonts w:ascii="Times New Roman" w:eastAsia="Calibri" w:hAnsi="Times New Roman" w:cs="Times New Roman"/>
    </w:rPr>
  </w:style>
  <w:style w:type="character" w:customStyle="1" w:styleId="bodypointChar">
    <w:name w:val="body point Char"/>
    <w:link w:val="bodypoint"/>
    <w:rsid w:val="00B5341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69834">
      <w:bodyDiv w:val="1"/>
      <w:marLeft w:val="0"/>
      <w:marRight w:val="0"/>
      <w:marTop w:val="0"/>
      <w:marBottom w:val="0"/>
      <w:divBdr>
        <w:top w:val="none" w:sz="0" w:space="0" w:color="auto"/>
        <w:left w:val="none" w:sz="0" w:space="0" w:color="auto"/>
        <w:bottom w:val="none" w:sz="0" w:space="0" w:color="auto"/>
        <w:right w:val="none" w:sz="0" w:space="0" w:color="auto"/>
      </w:divBdr>
      <w:divsChild>
        <w:div w:id="321668257">
          <w:marLeft w:val="0"/>
          <w:marRight w:val="0"/>
          <w:marTop w:val="0"/>
          <w:marBottom w:val="0"/>
          <w:divBdr>
            <w:top w:val="none" w:sz="0" w:space="0" w:color="auto"/>
            <w:left w:val="none" w:sz="0" w:space="0" w:color="auto"/>
            <w:bottom w:val="none" w:sz="0" w:space="0" w:color="auto"/>
            <w:right w:val="none" w:sz="0" w:space="0" w:color="auto"/>
          </w:divBdr>
        </w:div>
        <w:div w:id="2124113272">
          <w:marLeft w:val="0"/>
          <w:marRight w:val="0"/>
          <w:marTop w:val="0"/>
          <w:marBottom w:val="0"/>
          <w:divBdr>
            <w:top w:val="none" w:sz="0" w:space="0" w:color="auto"/>
            <w:left w:val="none" w:sz="0" w:space="0" w:color="auto"/>
            <w:bottom w:val="none" w:sz="0" w:space="0" w:color="auto"/>
            <w:right w:val="none" w:sz="0" w:space="0" w:color="auto"/>
          </w:divBdr>
        </w:div>
        <w:div w:id="1195343650">
          <w:marLeft w:val="0"/>
          <w:marRight w:val="0"/>
          <w:marTop w:val="0"/>
          <w:marBottom w:val="0"/>
          <w:divBdr>
            <w:top w:val="none" w:sz="0" w:space="0" w:color="auto"/>
            <w:left w:val="none" w:sz="0" w:space="0" w:color="auto"/>
            <w:bottom w:val="none" w:sz="0" w:space="0" w:color="auto"/>
            <w:right w:val="none" w:sz="0" w:space="0" w:color="auto"/>
          </w:divBdr>
        </w:div>
        <w:div w:id="1678581856">
          <w:marLeft w:val="0"/>
          <w:marRight w:val="0"/>
          <w:marTop w:val="0"/>
          <w:marBottom w:val="0"/>
          <w:divBdr>
            <w:top w:val="none" w:sz="0" w:space="0" w:color="auto"/>
            <w:left w:val="none" w:sz="0" w:space="0" w:color="auto"/>
            <w:bottom w:val="none" w:sz="0" w:space="0" w:color="auto"/>
            <w:right w:val="none" w:sz="0" w:space="0" w:color="auto"/>
          </w:divBdr>
        </w:div>
        <w:div w:id="128208713">
          <w:marLeft w:val="0"/>
          <w:marRight w:val="0"/>
          <w:marTop w:val="0"/>
          <w:marBottom w:val="0"/>
          <w:divBdr>
            <w:top w:val="none" w:sz="0" w:space="0" w:color="auto"/>
            <w:left w:val="none" w:sz="0" w:space="0" w:color="auto"/>
            <w:bottom w:val="none" w:sz="0" w:space="0" w:color="auto"/>
            <w:right w:val="none" w:sz="0" w:space="0" w:color="auto"/>
          </w:divBdr>
        </w:div>
        <w:div w:id="931888677">
          <w:marLeft w:val="0"/>
          <w:marRight w:val="0"/>
          <w:marTop w:val="0"/>
          <w:marBottom w:val="0"/>
          <w:divBdr>
            <w:top w:val="none" w:sz="0" w:space="0" w:color="auto"/>
            <w:left w:val="none" w:sz="0" w:space="0" w:color="auto"/>
            <w:bottom w:val="none" w:sz="0" w:space="0" w:color="auto"/>
            <w:right w:val="none" w:sz="0" w:space="0" w:color="auto"/>
          </w:divBdr>
        </w:div>
        <w:div w:id="265818396">
          <w:marLeft w:val="0"/>
          <w:marRight w:val="0"/>
          <w:marTop w:val="0"/>
          <w:marBottom w:val="0"/>
          <w:divBdr>
            <w:top w:val="none" w:sz="0" w:space="0" w:color="auto"/>
            <w:left w:val="none" w:sz="0" w:space="0" w:color="auto"/>
            <w:bottom w:val="none" w:sz="0" w:space="0" w:color="auto"/>
            <w:right w:val="none" w:sz="0" w:space="0" w:color="auto"/>
          </w:divBdr>
        </w:div>
        <w:div w:id="1782870407">
          <w:marLeft w:val="0"/>
          <w:marRight w:val="0"/>
          <w:marTop w:val="0"/>
          <w:marBottom w:val="0"/>
          <w:divBdr>
            <w:top w:val="none" w:sz="0" w:space="0" w:color="auto"/>
            <w:left w:val="none" w:sz="0" w:space="0" w:color="auto"/>
            <w:bottom w:val="none" w:sz="0" w:space="0" w:color="auto"/>
            <w:right w:val="none" w:sz="0" w:space="0" w:color="auto"/>
          </w:divBdr>
        </w:div>
        <w:div w:id="1867939145">
          <w:marLeft w:val="0"/>
          <w:marRight w:val="0"/>
          <w:marTop w:val="0"/>
          <w:marBottom w:val="0"/>
          <w:divBdr>
            <w:top w:val="none" w:sz="0" w:space="0" w:color="auto"/>
            <w:left w:val="none" w:sz="0" w:space="0" w:color="auto"/>
            <w:bottom w:val="none" w:sz="0" w:space="0" w:color="auto"/>
            <w:right w:val="none" w:sz="0" w:space="0" w:color="auto"/>
          </w:divBdr>
        </w:div>
      </w:divsChild>
    </w:div>
    <w:div w:id="587352565">
      <w:bodyDiv w:val="1"/>
      <w:marLeft w:val="0"/>
      <w:marRight w:val="0"/>
      <w:marTop w:val="0"/>
      <w:marBottom w:val="0"/>
      <w:divBdr>
        <w:top w:val="none" w:sz="0" w:space="0" w:color="auto"/>
        <w:left w:val="none" w:sz="0" w:space="0" w:color="auto"/>
        <w:bottom w:val="none" w:sz="0" w:space="0" w:color="auto"/>
        <w:right w:val="none" w:sz="0" w:space="0" w:color="auto"/>
      </w:divBdr>
      <w:divsChild>
        <w:div w:id="674454896">
          <w:marLeft w:val="0"/>
          <w:marRight w:val="0"/>
          <w:marTop w:val="0"/>
          <w:marBottom w:val="0"/>
          <w:divBdr>
            <w:top w:val="none" w:sz="0" w:space="0" w:color="auto"/>
            <w:left w:val="none" w:sz="0" w:space="0" w:color="auto"/>
            <w:bottom w:val="none" w:sz="0" w:space="0" w:color="auto"/>
            <w:right w:val="none" w:sz="0" w:space="0" w:color="auto"/>
          </w:divBdr>
        </w:div>
        <w:div w:id="1028604900">
          <w:marLeft w:val="0"/>
          <w:marRight w:val="0"/>
          <w:marTop w:val="0"/>
          <w:marBottom w:val="0"/>
          <w:divBdr>
            <w:top w:val="none" w:sz="0" w:space="0" w:color="auto"/>
            <w:left w:val="none" w:sz="0" w:space="0" w:color="auto"/>
            <w:bottom w:val="none" w:sz="0" w:space="0" w:color="auto"/>
            <w:right w:val="none" w:sz="0" w:space="0" w:color="auto"/>
          </w:divBdr>
        </w:div>
        <w:div w:id="542254944">
          <w:marLeft w:val="0"/>
          <w:marRight w:val="0"/>
          <w:marTop w:val="0"/>
          <w:marBottom w:val="0"/>
          <w:divBdr>
            <w:top w:val="none" w:sz="0" w:space="0" w:color="auto"/>
            <w:left w:val="none" w:sz="0" w:space="0" w:color="auto"/>
            <w:bottom w:val="none" w:sz="0" w:space="0" w:color="auto"/>
            <w:right w:val="none" w:sz="0" w:space="0" w:color="auto"/>
          </w:divBdr>
        </w:div>
        <w:div w:id="819929211">
          <w:marLeft w:val="0"/>
          <w:marRight w:val="0"/>
          <w:marTop w:val="0"/>
          <w:marBottom w:val="0"/>
          <w:divBdr>
            <w:top w:val="none" w:sz="0" w:space="0" w:color="auto"/>
            <w:left w:val="none" w:sz="0" w:space="0" w:color="auto"/>
            <w:bottom w:val="none" w:sz="0" w:space="0" w:color="auto"/>
            <w:right w:val="none" w:sz="0" w:space="0" w:color="auto"/>
          </w:divBdr>
        </w:div>
        <w:div w:id="397677695">
          <w:marLeft w:val="0"/>
          <w:marRight w:val="0"/>
          <w:marTop w:val="0"/>
          <w:marBottom w:val="0"/>
          <w:divBdr>
            <w:top w:val="none" w:sz="0" w:space="0" w:color="auto"/>
            <w:left w:val="none" w:sz="0" w:space="0" w:color="auto"/>
            <w:bottom w:val="none" w:sz="0" w:space="0" w:color="auto"/>
            <w:right w:val="none" w:sz="0" w:space="0" w:color="auto"/>
          </w:divBdr>
        </w:div>
        <w:div w:id="1338726021">
          <w:marLeft w:val="0"/>
          <w:marRight w:val="0"/>
          <w:marTop w:val="0"/>
          <w:marBottom w:val="0"/>
          <w:divBdr>
            <w:top w:val="none" w:sz="0" w:space="0" w:color="auto"/>
            <w:left w:val="none" w:sz="0" w:space="0" w:color="auto"/>
            <w:bottom w:val="none" w:sz="0" w:space="0" w:color="auto"/>
            <w:right w:val="none" w:sz="0" w:space="0" w:color="auto"/>
          </w:divBdr>
        </w:div>
        <w:div w:id="1394548615">
          <w:marLeft w:val="0"/>
          <w:marRight w:val="0"/>
          <w:marTop w:val="0"/>
          <w:marBottom w:val="0"/>
          <w:divBdr>
            <w:top w:val="none" w:sz="0" w:space="0" w:color="auto"/>
            <w:left w:val="none" w:sz="0" w:space="0" w:color="auto"/>
            <w:bottom w:val="none" w:sz="0" w:space="0" w:color="auto"/>
            <w:right w:val="none" w:sz="0" w:space="0" w:color="auto"/>
          </w:divBdr>
        </w:div>
        <w:div w:id="2126846799">
          <w:marLeft w:val="0"/>
          <w:marRight w:val="0"/>
          <w:marTop w:val="0"/>
          <w:marBottom w:val="0"/>
          <w:divBdr>
            <w:top w:val="none" w:sz="0" w:space="0" w:color="auto"/>
            <w:left w:val="none" w:sz="0" w:space="0" w:color="auto"/>
            <w:bottom w:val="none" w:sz="0" w:space="0" w:color="auto"/>
            <w:right w:val="none" w:sz="0" w:space="0" w:color="auto"/>
          </w:divBdr>
        </w:div>
      </w:divsChild>
    </w:div>
    <w:div w:id="973946111">
      <w:bodyDiv w:val="1"/>
      <w:marLeft w:val="0"/>
      <w:marRight w:val="0"/>
      <w:marTop w:val="0"/>
      <w:marBottom w:val="0"/>
      <w:divBdr>
        <w:top w:val="none" w:sz="0" w:space="0" w:color="auto"/>
        <w:left w:val="none" w:sz="0" w:space="0" w:color="auto"/>
        <w:bottom w:val="none" w:sz="0" w:space="0" w:color="auto"/>
        <w:right w:val="none" w:sz="0" w:space="0" w:color="auto"/>
      </w:divBdr>
      <w:divsChild>
        <w:div w:id="629556383">
          <w:marLeft w:val="0"/>
          <w:marRight w:val="0"/>
          <w:marTop w:val="0"/>
          <w:marBottom w:val="0"/>
          <w:divBdr>
            <w:top w:val="none" w:sz="0" w:space="0" w:color="auto"/>
            <w:left w:val="none" w:sz="0" w:space="0" w:color="auto"/>
            <w:bottom w:val="none" w:sz="0" w:space="0" w:color="auto"/>
            <w:right w:val="none" w:sz="0" w:space="0" w:color="auto"/>
          </w:divBdr>
        </w:div>
        <w:div w:id="383718790">
          <w:marLeft w:val="0"/>
          <w:marRight w:val="0"/>
          <w:marTop w:val="0"/>
          <w:marBottom w:val="0"/>
          <w:divBdr>
            <w:top w:val="none" w:sz="0" w:space="0" w:color="auto"/>
            <w:left w:val="none" w:sz="0" w:space="0" w:color="auto"/>
            <w:bottom w:val="none" w:sz="0" w:space="0" w:color="auto"/>
            <w:right w:val="none" w:sz="0" w:space="0" w:color="auto"/>
          </w:divBdr>
        </w:div>
        <w:div w:id="1077703170">
          <w:marLeft w:val="0"/>
          <w:marRight w:val="0"/>
          <w:marTop w:val="0"/>
          <w:marBottom w:val="0"/>
          <w:divBdr>
            <w:top w:val="none" w:sz="0" w:space="0" w:color="auto"/>
            <w:left w:val="none" w:sz="0" w:space="0" w:color="auto"/>
            <w:bottom w:val="none" w:sz="0" w:space="0" w:color="auto"/>
            <w:right w:val="none" w:sz="0" w:space="0" w:color="auto"/>
          </w:divBdr>
        </w:div>
        <w:div w:id="1683505465">
          <w:marLeft w:val="0"/>
          <w:marRight w:val="0"/>
          <w:marTop w:val="0"/>
          <w:marBottom w:val="0"/>
          <w:divBdr>
            <w:top w:val="none" w:sz="0" w:space="0" w:color="auto"/>
            <w:left w:val="none" w:sz="0" w:space="0" w:color="auto"/>
            <w:bottom w:val="none" w:sz="0" w:space="0" w:color="auto"/>
            <w:right w:val="none" w:sz="0" w:space="0" w:color="auto"/>
          </w:divBdr>
        </w:div>
        <w:div w:id="1308707064">
          <w:marLeft w:val="0"/>
          <w:marRight w:val="0"/>
          <w:marTop w:val="0"/>
          <w:marBottom w:val="0"/>
          <w:divBdr>
            <w:top w:val="none" w:sz="0" w:space="0" w:color="auto"/>
            <w:left w:val="none" w:sz="0" w:space="0" w:color="auto"/>
            <w:bottom w:val="none" w:sz="0" w:space="0" w:color="auto"/>
            <w:right w:val="none" w:sz="0" w:space="0" w:color="auto"/>
          </w:divBdr>
        </w:div>
        <w:div w:id="1746031493">
          <w:marLeft w:val="0"/>
          <w:marRight w:val="0"/>
          <w:marTop w:val="0"/>
          <w:marBottom w:val="0"/>
          <w:divBdr>
            <w:top w:val="none" w:sz="0" w:space="0" w:color="auto"/>
            <w:left w:val="none" w:sz="0" w:space="0" w:color="auto"/>
            <w:bottom w:val="none" w:sz="0" w:space="0" w:color="auto"/>
            <w:right w:val="none" w:sz="0" w:space="0" w:color="auto"/>
          </w:divBdr>
        </w:div>
        <w:div w:id="984891900">
          <w:marLeft w:val="0"/>
          <w:marRight w:val="0"/>
          <w:marTop w:val="0"/>
          <w:marBottom w:val="0"/>
          <w:divBdr>
            <w:top w:val="none" w:sz="0" w:space="0" w:color="auto"/>
            <w:left w:val="none" w:sz="0" w:space="0" w:color="auto"/>
            <w:bottom w:val="none" w:sz="0" w:space="0" w:color="auto"/>
            <w:right w:val="none" w:sz="0" w:space="0" w:color="auto"/>
          </w:divBdr>
        </w:div>
        <w:div w:id="257568866">
          <w:marLeft w:val="0"/>
          <w:marRight w:val="0"/>
          <w:marTop w:val="0"/>
          <w:marBottom w:val="0"/>
          <w:divBdr>
            <w:top w:val="none" w:sz="0" w:space="0" w:color="auto"/>
            <w:left w:val="none" w:sz="0" w:space="0" w:color="auto"/>
            <w:bottom w:val="none" w:sz="0" w:space="0" w:color="auto"/>
            <w:right w:val="none" w:sz="0" w:space="0" w:color="auto"/>
          </w:divBdr>
        </w:div>
        <w:div w:id="621228137">
          <w:marLeft w:val="0"/>
          <w:marRight w:val="0"/>
          <w:marTop w:val="0"/>
          <w:marBottom w:val="0"/>
          <w:divBdr>
            <w:top w:val="none" w:sz="0" w:space="0" w:color="auto"/>
            <w:left w:val="none" w:sz="0" w:space="0" w:color="auto"/>
            <w:bottom w:val="none" w:sz="0" w:space="0" w:color="auto"/>
            <w:right w:val="none" w:sz="0" w:space="0" w:color="auto"/>
          </w:divBdr>
        </w:div>
        <w:div w:id="1372269837">
          <w:marLeft w:val="0"/>
          <w:marRight w:val="0"/>
          <w:marTop w:val="0"/>
          <w:marBottom w:val="0"/>
          <w:divBdr>
            <w:top w:val="none" w:sz="0" w:space="0" w:color="auto"/>
            <w:left w:val="none" w:sz="0" w:space="0" w:color="auto"/>
            <w:bottom w:val="none" w:sz="0" w:space="0" w:color="auto"/>
            <w:right w:val="none" w:sz="0" w:space="0" w:color="auto"/>
          </w:divBdr>
        </w:div>
        <w:div w:id="1586919342">
          <w:marLeft w:val="0"/>
          <w:marRight w:val="0"/>
          <w:marTop w:val="0"/>
          <w:marBottom w:val="0"/>
          <w:divBdr>
            <w:top w:val="none" w:sz="0" w:space="0" w:color="auto"/>
            <w:left w:val="none" w:sz="0" w:space="0" w:color="auto"/>
            <w:bottom w:val="none" w:sz="0" w:space="0" w:color="auto"/>
            <w:right w:val="none" w:sz="0" w:space="0" w:color="auto"/>
          </w:divBdr>
        </w:div>
        <w:div w:id="80807032">
          <w:marLeft w:val="0"/>
          <w:marRight w:val="0"/>
          <w:marTop w:val="0"/>
          <w:marBottom w:val="0"/>
          <w:divBdr>
            <w:top w:val="none" w:sz="0" w:space="0" w:color="auto"/>
            <w:left w:val="none" w:sz="0" w:space="0" w:color="auto"/>
            <w:bottom w:val="none" w:sz="0" w:space="0" w:color="auto"/>
            <w:right w:val="none" w:sz="0" w:space="0" w:color="auto"/>
          </w:divBdr>
        </w:div>
        <w:div w:id="2145852744">
          <w:marLeft w:val="0"/>
          <w:marRight w:val="0"/>
          <w:marTop w:val="0"/>
          <w:marBottom w:val="0"/>
          <w:divBdr>
            <w:top w:val="none" w:sz="0" w:space="0" w:color="auto"/>
            <w:left w:val="none" w:sz="0" w:space="0" w:color="auto"/>
            <w:bottom w:val="none" w:sz="0" w:space="0" w:color="auto"/>
            <w:right w:val="none" w:sz="0" w:space="0" w:color="auto"/>
          </w:divBdr>
        </w:div>
        <w:div w:id="1711565904">
          <w:marLeft w:val="0"/>
          <w:marRight w:val="0"/>
          <w:marTop w:val="0"/>
          <w:marBottom w:val="0"/>
          <w:divBdr>
            <w:top w:val="none" w:sz="0" w:space="0" w:color="auto"/>
            <w:left w:val="none" w:sz="0" w:space="0" w:color="auto"/>
            <w:bottom w:val="none" w:sz="0" w:space="0" w:color="auto"/>
            <w:right w:val="none" w:sz="0" w:space="0" w:color="auto"/>
          </w:divBdr>
        </w:div>
        <w:div w:id="1664701833">
          <w:marLeft w:val="0"/>
          <w:marRight w:val="0"/>
          <w:marTop w:val="0"/>
          <w:marBottom w:val="0"/>
          <w:divBdr>
            <w:top w:val="none" w:sz="0" w:space="0" w:color="auto"/>
            <w:left w:val="none" w:sz="0" w:space="0" w:color="auto"/>
            <w:bottom w:val="none" w:sz="0" w:space="0" w:color="auto"/>
            <w:right w:val="none" w:sz="0" w:space="0" w:color="auto"/>
          </w:divBdr>
        </w:div>
        <w:div w:id="5376116">
          <w:marLeft w:val="0"/>
          <w:marRight w:val="0"/>
          <w:marTop w:val="0"/>
          <w:marBottom w:val="0"/>
          <w:divBdr>
            <w:top w:val="none" w:sz="0" w:space="0" w:color="auto"/>
            <w:left w:val="none" w:sz="0" w:space="0" w:color="auto"/>
            <w:bottom w:val="none" w:sz="0" w:space="0" w:color="auto"/>
            <w:right w:val="none" w:sz="0" w:space="0" w:color="auto"/>
          </w:divBdr>
        </w:div>
        <w:div w:id="1457874912">
          <w:marLeft w:val="0"/>
          <w:marRight w:val="0"/>
          <w:marTop w:val="0"/>
          <w:marBottom w:val="0"/>
          <w:divBdr>
            <w:top w:val="none" w:sz="0" w:space="0" w:color="auto"/>
            <w:left w:val="none" w:sz="0" w:space="0" w:color="auto"/>
            <w:bottom w:val="none" w:sz="0" w:space="0" w:color="auto"/>
            <w:right w:val="none" w:sz="0" w:space="0" w:color="auto"/>
          </w:divBdr>
        </w:div>
        <w:div w:id="337658758">
          <w:marLeft w:val="0"/>
          <w:marRight w:val="0"/>
          <w:marTop w:val="0"/>
          <w:marBottom w:val="0"/>
          <w:divBdr>
            <w:top w:val="none" w:sz="0" w:space="0" w:color="auto"/>
            <w:left w:val="none" w:sz="0" w:space="0" w:color="auto"/>
            <w:bottom w:val="none" w:sz="0" w:space="0" w:color="auto"/>
            <w:right w:val="none" w:sz="0" w:space="0" w:color="auto"/>
          </w:divBdr>
        </w:div>
        <w:div w:id="168256216">
          <w:marLeft w:val="0"/>
          <w:marRight w:val="0"/>
          <w:marTop w:val="0"/>
          <w:marBottom w:val="0"/>
          <w:divBdr>
            <w:top w:val="none" w:sz="0" w:space="0" w:color="auto"/>
            <w:left w:val="none" w:sz="0" w:space="0" w:color="auto"/>
            <w:bottom w:val="none" w:sz="0" w:space="0" w:color="auto"/>
            <w:right w:val="none" w:sz="0" w:space="0" w:color="auto"/>
          </w:divBdr>
        </w:div>
        <w:div w:id="721173593">
          <w:marLeft w:val="0"/>
          <w:marRight w:val="0"/>
          <w:marTop w:val="0"/>
          <w:marBottom w:val="0"/>
          <w:divBdr>
            <w:top w:val="none" w:sz="0" w:space="0" w:color="auto"/>
            <w:left w:val="none" w:sz="0" w:space="0" w:color="auto"/>
            <w:bottom w:val="none" w:sz="0" w:space="0" w:color="auto"/>
            <w:right w:val="none" w:sz="0" w:space="0" w:color="auto"/>
          </w:divBdr>
        </w:div>
        <w:div w:id="988288980">
          <w:marLeft w:val="0"/>
          <w:marRight w:val="0"/>
          <w:marTop w:val="0"/>
          <w:marBottom w:val="0"/>
          <w:divBdr>
            <w:top w:val="none" w:sz="0" w:space="0" w:color="auto"/>
            <w:left w:val="none" w:sz="0" w:space="0" w:color="auto"/>
            <w:bottom w:val="none" w:sz="0" w:space="0" w:color="auto"/>
            <w:right w:val="none" w:sz="0" w:space="0" w:color="auto"/>
          </w:divBdr>
        </w:div>
        <w:div w:id="692926755">
          <w:marLeft w:val="0"/>
          <w:marRight w:val="0"/>
          <w:marTop w:val="0"/>
          <w:marBottom w:val="0"/>
          <w:divBdr>
            <w:top w:val="none" w:sz="0" w:space="0" w:color="auto"/>
            <w:left w:val="none" w:sz="0" w:space="0" w:color="auto"/>
            <w:bottom w:val="none" w:sz="0" w:space="0" w:color="auto"/>
            <w:right w:val="none" w:sz="0" w:space="0" w:color="auto"/>
          </w:divBdr>
        </w:div>
        <w:div w:id="534004806">
          <w:marLeft w:val="0"/>
          <w:marRight w:val="0"/>
          <w:marTop w:val="0"/>
          <w:marBottom w:val="0"/>
          <w:divBdr>
            <w:top w:val="none" w:sz="0" w:space="0" w:color="auto"/>
            <w:left w:val="none" w:sz="0" w:space="0" w:color="auto"/>
            <w:bottom w:val="none" w:sz="0" w:space="0" w:color="auto"/>
            <w:right w:val="none" w:sz="0" w:space="0" w:color="auto"/>
          </w:divBdr>
        </w:div>
        <w:div w:id="1184172776">
          <w:marLeft w:val="0"/>
          <w:marRight w:val="0"/>
          <w:marTop w:val="0"/>
          <w:marBottom w:val="0"/>
          <w:divBdr>
            <w:top w:val="none" w:sz="0" w:space="0" w:color="auto"/>
            <w:left w:val="none" w:sz="0" w:space="0" w:color="auto"/>
            <w:bottom w:val="none" w:sz="0" w:space="0" w:color="auto"/>
            <w:right w:val="none" w:sz="0" w:space="0" w:color="auto"/>
          </w:divBdr>
        </w:div>
        <w:div w:id="1805200945">
          <w:marLeft w:val="0"/>
          <w:marRight w:val="0"/>
          <w:marTop w:val="0"/>
          <w:marBottom w:val="0"/>
          <w:divBdr>
            <w:top w:val="none" w:sz="0" w:space="0" w:color="auto"/>
            <w:left w:val="none" w:sz="0" w:space="0" w:color="auto"/>
            <w:bottom w:val="none" w:sz="0" w:space="0" w:color="auto"/>
            <w:right w:val="none" w:sz="0" w:space="0" w:color="auto"/>
          </w:divBdr>
        </w:div>
        <w:div w:id="847062995">
          <w:marLeft w:val="0"/>
          <w:marRight w:val="0"/>
          <w:marTop w:val="0"/>
          <w:marBottom w:val="0"/>
          <w:divBdr>
            <w:top w:val="none" w:sz="0" w:space="0" w:color="auto"/>
            <w:left w:val="none" w:sz="0" w:space="0" w:color="auto"/>
            <w:bottom w:val="none" w:sz="0" w:space="0" w:color="auto"/>
            <w:right w:val="none" w:sz="0" w:space="0" w:color="auto"/>
          </w:divBdr>
        </w:div>
        <w:div w:id="1568111314">
          <w:marLeft w:val="0"/>
          <w:marRight w:val="0"/>
          <w:marTop w:val="0"/>
          <w:marBottom w:val="0"/>
          <w:divBdr>
            <w:top w:val="none" w:sz="0" w:space="0" w:color="auto"/>
            <w:left w:val="none" w:sz="0" w:space="0" w:color="auto"/>
            <w:bottom w:val="none" w:sz="0" w:space="0" w:color="auto"/>
            <w:right w:val="none" w:sz="0" w:space="0" w:color="auto"/>
          </w:divBdr>
        </w:div>
        <w:div w:id="2140024386">
          <w:marLeft w:val="0"/>
          <w:marRight w:val="0"/>
          <w:marTop w:val="0"/>
          <w:marBottom w:val="0"/>
          <w:divBdr>
            <w:top w:val="none" w:sz="0" w:space="0" w:color="auto"/>
            <w:left w:val="none" w:sz="0" w:space="0" w:color="auto"/>
            <w:bottom w:val="none" w:sz="0" w:space="0" w:color="auto"/>
            <w:right w:val="none" w:sz="0" w:space="0" w:color="auto"/>
          </w:divBdr>
        </w:div>
      </w:divsChild>
    </w:div>
    <w:div w:id="1160609765">
      <w:bodyDiv w:val="1"/>
      <w:marLeft w:val="0"/>
      <w:marRight w:val="0"/>
      <w:marTop w:val="0"/>
      <w:marBottom w:val="0"/>
      <w:divBdr>
        <w:top w:val="none" w:sz="0" w:space="0" w:color="auto"/>
        <w:left w:val="none" w:sz="0" w:space="0" w:color="auto"/>
        <w:bottom w:val="none" w:sz="0" w:space="0" w:color="auto"/>
        <w:right w:val="none" w:sz="0" w:space="0" w:color="auto"/>
      </w:divBdr>
      <w:divsChild>
        <w:div w:id="1028986177">
          <w:marLeft w:val="0"/>
          <w:marRight w:val="0"/>
          <w:marTop w:val="0"/>
          <w:marBottom w:val="0"/>
          <w:divBdr>
            <w:top w:val="none" w:sz="0" w:space="0" w:color="auto"/>
            <w:left w:val="none" w:sz="0" w:space="0" w:color="auto"/>
            <w:bottom w:val="none" w:sz="0" w:space="0" w:color="auto"/>
            <w:right w:val="none" w:sz="0" w:space="0" w:color="auto"/>
          </w:divBdr>
        </w:div>
        <w:div w:id="1660227277">
          <w:marLeft w:val="0"/>
          <w:marRight w:val="0"/>
          <w:marTop w:val="0"/>
          <w:marBottom w:val="0"/>
          <w:divBdr>
            <w:top w:val="none" w:sz="0" w:space="0" w:color="auto"/>
            <w:left w:val="none" w:sz="0" w:space="0" w:color="auto"/>
            <w:bottom w:val="none" w:sz="0" w:space="0" w:color="auto"/>
            <w:right w:val="none" w:sz="0" w:space="0" w:color="auto"/>
          </w:divBdr>
        </w:div>
        <w:div w:id="1777018638">
          <w:marLeft w:val="0"/>
          <w:marRight w:val="0"/>
          <w:marTop w:val="0"/>
          <w:marBottom w:val="0"/>
          <w:divBdr>
            <w:top w:val="none" w:sz="0" w:space="0" w:color="auto"/>
            <w:left w:val="none" w:sz="0" w:space="0" w:color="auto"/>
            <w:bottom w:val="none" w:sz="0" w:space="0" w:color="auto"/>
            <w:right w:val="none" w:sz="0" w:space="0" w:color="auto"/>
          </w:divBdr>
        </w:div>
        <w:div w:id="1367179133">
          <w:marLeft w:val="0"/>
          <w:marRight w:val="0"/>
          <w:marTop w:val="0"/>
          <w:marBottom w:val="0"/>
          <w:divBdr>
            <w:top w:val="none" w:sz="0" w:space="0" w:color="auto"/>
            <w:left w:val="none" w:sz="0" w:space="0" w:color="auto"/>
            <w:bottom w:val="none" w:sz="0" w:space="0" w:color="auto"/>
            <w:right w:val="none" w:sz="0" w:space="0" w:color="auto"/>
          </w:divBdr>
        </w:div>
        <w:div w:id="398556959">
          <w:marLeft w:val="0"/>
          <w:marRight w:val="0"/>
          <w:marTop w:val="0"/>
          <w:marBottom w:val="0"/>
          <w:divBdr>
            <w:top w:val="none" w:sz="0" w:space="0" w:color="auto"/>
            <w:left w:val="none" w:sz="0" w:space="0" w:color="auto"/>
            <w:bottom w:val="none" w:sz="0" w:space="0" w:color="auto"/>
            <w:right w:val="none" w:sz="0" w:space="0" w:color="auto"/>
          </w:divBdr>
        </w:div>
        <w:div w:id="1805611445">
          <w:marLeft w:val="0"/>
          <w:marRight w:val="0"/>
          <w:marTop w:val="0"/>
          <w:marBottom w:val="0"/>
          <w:divBdr>
            <w:top w:val="none" w:sz="0" w:space="0" w:color="auto"/>
            <w:left w:val="none" w:sz="0" w:space="0" w:color="auto"/>
            <w:bottom w:val="none" w:sz="0" w:space="0" w:color="auto"/>
            <w:right w:val="none" w:sz="0" w:space="0" w:color="auto"/>
          </w:divBdr>
        </w:div>
      </w:divsChild>
    </w:div>
    <w:div w:id="1393849473">
      <w:bodyDiv w:val="1"/>
      <w:marLeft w:val="0"/>
      <w:marRight w:val="0"/>
      <w:marTop w:val="0"/>
      <w:marBottom w:val="0"/>
      <w:divBdr>
        <w:top w:val="none" w:sz="0" w:space="0" w:color="auto"/>
        <w:left w:val="none" w:sz="0" w:space="0" w:color="auto"/>
        <w:bottom w:val="none" w:sz="0" w:space="0" w:color="auto"/>
        <w:right w:val="none" w:sz="0" w:space="0" w:color="auto"/>
      </w:divBdr>
      <w:divsChild>
        <w:div w:id="1235430162">
          <w:marLeft w:val="0"/>
          <w:marRight w:val="0"/>
          <w:marTop w:val="0"/>
          <w:marBottom w:val="0"/>
          <w:divBdr>
            <w:top w:val="none" w:sz="0" w:space="0" w:color="auto"/>
            <w:left w:val="none" w:sz="0" w:space="0" w:color="auto"/>
            <w:bottom w:val="none" w:sz="0" w:space="0" w:color="auto"/>
            <w:right w:val="none" w:sz="0" w:space="0" w:color="auto"/>
          </w:divBdr>
        </w:div>
        <w:div w:id="1673332705">
          <w:marLeft w:val="0"/>
          <w:marRight w:val="0"/>
          <w:marTop w:val="0"/>
          <w:marBottom w:val="0"/>
          <w:divBdr>
            <w:top w:val="none" w:sz="0" w:space="0" w:color="auto"/>
            <w:left w:val="none" w:sz="0" w:space="0" w:color="auto"/>
            <w:bottom w:val="none" w:sz="0" w:space="0" w:color="auto"/>
            <w:right w:val="none" w:sz="0" w:space="0" w:color="auto"/>
          </w:divBdr>
        </w:div>
        <w:div w:id="1580558909">
          <w:marLeft w:val="0"/>
          <w:marRight w:val="0"/>
          <w:marTop w:val="0"/>
          <w:marBottom w:val="0"/>
          <w:divBdr>
            <w:top w:val="none" w:sz="0" w:space="0" w:color="auto"/>
            <w:left w:val="none" w:sz="0" w:space="0" w:color="auto"/>
            <w:bottom w:val="none" w:sz="0" w:space="0" w:color="auto"/>
            <w:right w:val="none" w:sz="0" w:space="0" w:color="auto"/>
          </w:divBdr>
        </w:div>
        <w:div w:id="1119683876">
          <w:marLeft w:val="0"/>
          <w:marRight w:val="0"/>
          <w:marTop w:val="0"/>
          <w:marBottom w:val="0"/>
          <w:divBdr>
            <w:top w:val="none" w:sz="0" w:space="0" w:color="auto"/>
            <w:left w:val="none" w:sz="0" w:space="0" w:color="auto"/>
            <w:bottom w:val="none" w:sz="0" w:space="0" w:color="auto"/>
            <w:right w:val="none" w:sz="0" w:space="0" w:color="auto"/>
          </w:divBdr>
        </w:div>
        <w:div w:id="1232154156">
          <w:marLeft w:val="0"/>
          <w:marRight w:val="0"/>
          <w:marTop w:val="0"/>
          <w:marBottom w:val="0"/>
          <w:divBdr>
            <w:top w:val="none" w:sz="0" w:space="0" w:color="auto"/>
            <w:left w:val="none" w:sz="0" w:space="0" w:color="auto"/>
            <w:bottom w:val="none" w:sz="0" w:space="0" w:color="auto"/>
            <w:right w:val="none" w:sz="0" w:space="0" w:color="auto"/>
          </w:divBdr>
        </w:div>
        <w:div w:id="1825733254">
          <w:marLeft w:val="0"/>
          <w:marRight w:val="0"/>
          <w:marTop w:val="0"/>
          <w:marBottom w:val="0"/>
          <w:divBdr>
            <w:top w:val="none" w:sz="0" w:space="0" w:color="auto"/>
            <w:left w:val="none" w:sz="0" w:space="0" w:color="auto"/>
            <w:bottom w:val="none" w:sz="0" w:space="0" w:color="auto"/>
            <w:right w:val="none" w:sz="0" w:space="0" w:color="auto"/>
          </w:divBdr>
        </w:div>
        <w:div w:id="64766589">
          <w:marLeft w:val="0"/>
          <w:marRight w:val="0"/>
          <w:marTop w:val="0"/>
          <w:marBottom w:val="0"/>
          <w:divBdr>
            <w:top w:val="none" w:sz="0" w:space="0" w:color="auto"/>
            <w:left w:val="none" w:sz="0" w:space="0" w:color="auto"/>
            <w:bottom w:val="none" w:sz="0" w:space="0" w:color="auto"/>
            <w:right w:val="none" w:sz="0" w:space="0" w:color="auto"/>
          </w:divBdr>
        </w:div>
        <w:div w:id="1570388031">
          <w:marLeft w:val="0"/>
          <w:marRight w:val="0"/>
          <w:marTop w:val="0"/>
          <w:marBottom w:val="0"/>
          <w:divBdr>
            <w:top w:val="none" w:sz="0" w:space="0" w:color="auto"/>
            <w:left w:val="none" w:sz="0" w:space="0" w:color="auto"/>
            <w:bottom w:val="none" w:sz="0" w:space="0" w:color="auto"/>
            <w:right w:val="none" w:sz="0" w:space="0" w:color="auto"/>
          </w:divBdr>
        </w:div>
        <w:div w:id="1740321576">
          <w:marLeft w:val="0"/>
          <w:marRight w:val="0"/>
          <w:marTop w:val="0"/>
          <w:marBottom w:val="0"/>
          <w:divBdr>
            <w:top w:val="none" w:sz="0" w:space="0" w:color="auto"/>
            <w:left w:val="none" w:sz="0" w:space="0" w:color="auto"/>
            <w:bottom w:val="none" w:sz="0" w:space="0" w:color="auto"/>
            <w:right w:val="none" w:sz="0" w:space="0" w:color="auto"/>
          </w:divBdr>
        </w:div>
        <w:div w:id="729419643">
          <w:marLeft w:val="0"/>
          <w:marRight w:val="0"/>
          <w:marTop w:val="0"/>
          <w:marBottom w:val="0"/>
          <w:divBdr>
            <w:top w:val="none" w:sz="0" w:space="0" w:color="auto"/>
            <w:left w:val="none" w:sz="0" w:space="0" w:color="auto"/>
            <w:bottom w:val="none" w:sz="0" w:space="0" w:color="auto"/>
            <w:right w:val="none" w:sz="0" w:space="0" w:color="auto"/>
          </w:divBdr>
        </w:div>
        <w:div w:id="1672490348">
          <w:marLeft w:val="0"/>
          <w:marRight w:val="0"/>
          <w:marTop w:val="0"/>
          <w:marBottom w:val="0"/>
          <w:divBdr>
            <w:top w:val="none" w:sz="0" w:space="0" w:color="auto"/>
            <w:left w:val="none" w:sz="0" w:space="0" w:color="auto"/>
            <w:bottom w:val="none" w:sz="0" w:space="0" w:color="auto"/>
            <w:right w:val="none" w:sz="0" w:space="0" w:color="auto"/>
          </w:divBdr>
        </w:div>
        <w:div w:id="524948127">
          <w:marLeft w:val="0"/>
          <w:marRight w:val="0"/>
          <w:marTop w:val="0"/>
          <w:marBottom w:val="0"/>
          <w:divBdr>
            <w:top w:val="none" w:sz="0" w:space="0" w:color="auto"/>
            <w:left w:val="none" w:sz="0" w:space="0" w:color="auto"/>
            <w:bottom w:val="none" w:sz="0" w:space="0" w:color="auto"/>
            <w:right w:val="none" w:sz="0" w:space="0" w:color="auto"/>
          </w:divBdr>
        </w:div>
        <w:div w:id="1766461530">
          <w:marLeft w:val="0"/>
          <w:marRight w:val="0"/>
          <w:marTop w:val="0"/>
          <w:marBottom w:val="0"/>
          <w:divBdr>
            <w:top w:val="none" w:sz="0" w:space="0" w:color="auto"/>
            <w:left w:val="none" w:sz="0" w:space="0" w:color="auto"/>
            <w:bottom w:val="none" w:sz="0" w:space="0" w:color="auto"/>
            <w:right w:val="none" w:sz="0" w:space="0" w:color="auto"/>
          </w:divBdr>
        </w:div>
        <w:div w:id="1425153679">
          <w:marLeft w:val="0"/>
          <w:marRight w:val="0"/>
          <w:marTop w:val="0"/>
          <w:marBottom w:val="0"/>
          <w:divBdr>
            <w:top w:val="none" w:sz="0" w:space="0" w:color="auto"/>
            <w:left w:val="none" w:sz="0" w:space="0" w:color="auto"/>
            <w:bottom w:val="none" w:sz="0" w:space="0" w:color="auto"/>
            <w:right w:val="none" w:sz="0" w:space="0" w:color="auto"/>
          </w:divBdr>
        </w:div>
      </w:divsChild>
    </w:div>
    <w:div w:id="1703048292">
      <w:bodyDiv w:val="1"/>
      <w:marLeft w:val="0"/>
      <w:marRight w:val="0"/>
      <w:marTop w:val="0"/>
      <w:marBottom w:val="0"/>
      <w:divBdr>
        <w:top w:val="none" w:sz="0" w:space="0" w:color="auto"/>
        <w:left w:val="none" w:sz="0" w:space="0" w:color="auto"/>
        <w:bottom w:val="none" w:sz="0" w:space="0" w:color="auto"/>
        <w:right w:val="none" w:sz="0" w:space="0" w:color="auto"/>
      </w:divBdr>
      <w:divsChild>
        <w:div w:id="1156263930">
          <w:marLeft w:val="0"/>
          <w:marRight w:val="0"/>
          <w:marTop w:val="0"/>
          <w:marBottom w:val="0"/>
          <w:divBdr>
            <w:top w:val="none" w:sz="0" w:space="0" w:color="auto"/>
            <w:left w:val="none" w:sz="0" w:space="0" w:color="auto"/>
            <w:bottom w:val="none" w:sz="0" w:space="0" w:color="auto"/>
            <w:right w:val="none" w:sz="0" w:space="0" w:color="auto"/>
          </w:divBdr>
        </w:div>
        <w:div w:id="724644128">
          <w:marLeft w:val="0"/>
          <w:marRight w:val="0"/>
          <w:marTop w:val="0"/>
          <w:marBottom w:val="0"/>
          <w:divBdr>
            <w:top w:val="none" w:sz="0" w:space="0" w:color="auto"/>
            <w:left w:val="none" w:sz="0" w:space="0" w:color="auto"/>
            <w:bottom w:val="none" w:sz="0" w:space="0" w:color="auto"/>
            <w:right w:val="none" w:sz="0" w:space="0" w:color="auto"/>
          </w:divBdr>
        </w:div>
        <w:div w:id="1057050854">
          <w:marLeft w:val="0"/>
          <w:marRight w:val="0"/>
          <w:marTop w:val="0"/>
          <w:marBottom w:val="0"/>
          <w:divBdr>
            <w:top w:val="none" w:sz="0" w:space="0" w:color="auto"/>
            <w:left w:val="none" w:sz="0" w:space="0" w:color="auto"/>
            <w:bottom w:val="none" w:sz="0" w:space="0" w:color="auto"/>
            <w:right w:val="none" w:sz="0" w:space="0" w:color="auto"/>
          </w:divBdr>
        </w:div>
        <w:div w:id="403646633">
          <w:marLeft w:val="0"/>
          <w:marRight w:val="0"/>
          <w:marTop w:val="0"/>
          <w:marBottom w:val="0"/>
          <w:divBdr>
            <w:top w:val="none" w:sz="0" w:space="0" w:color="auto"/>
            <w:left w:val="none" w:sz="0" w:space="0" w:color="auto"/>
            <w:bottom w:val="none" w:sz="0" w:space="0" w:color="auto"/>
            <w:right w:val="none" w:sz="0" w:space="0" w:color="auto"/>
          </w:divBdr>
        </w:div>
        <w:div w:id="2021353403">
          <w:marLeft w:val="0"/>
          <w:marRight w:val="0"/>
          <w:marTop w:val="0"/>
          <w:marBottom w:val="0"/>
          <w:divBdr>
            <w:top w:val="none" w:sz="0" w:space="0" w:color="auto"/>
            <w:left w:val="none" w:sz="0" w:space="0" w:color="auto"/>
            <w:bottom w:val="none" w:sz="0" w:space="0" w:color="auto"/>
            <w:right w:val="none" w:sz="0" w:space="0" w:color="auto"/>
          </w:divBdr>
        </w:div>
        <w:div w:id="342708573">
          <w:marLeft w:val="0"/>
          <w:marRight w:val="0"/>
          <w:marTop w:val="0"/>
          <w:marBottom w:val="0"/>
          <w:divBdr>
            <w:top w:val="none" w:sz="0" w:space="0" w:color="auto"/>
            <w:left w:val="none" w:sz="0" w:space="0" w:color="auto"/>
            <w:bottom w:val="none" w:sz="0" w:space="0" w:color="auto"/>
            <w:right w:val="none" w:sz="0" w:space="0" w:color="auto"/>
          </w:divBdr>
        </w:div>
        <w:div w:id="1975133071">
          <w:marLeft w:val="0"/>
          <w:marRight w:val="0"/>
          <w:marTop w:val="0"/>
          <w:marBottom w:val="0"/>
          <w:divBdr>
            <w:top w:val="none" w:sz="0" w:space="0" w:color="auto"/>
            <w:left w:val="none" w:sz="0" w:space="0" w:color="auto"/>
            <w:bottom w:val="none" w:sz="0" w:space="0" w:color="auto"/>
            <w:right w:val="none" w:sz="0" w:space="0" w:color="auto"/>
          </w:divBdr>
        </w:div>
        <w:div w:id="1140340805">
          <w:marLeft w:val="0"/>
          <w:marRight w:val="0"/>
          <w:marTop w:val="0"/>
          <w:marBottom w:val="0"/>
          <w:divBdr>
            <w:top w:val="none" w:sz="0" w:space="0" w:color="auto"/>
            <w:left w:val="none" w:sz="0" w:space="0" w:color="auto"/>
            <w:bottom w:val="none" w:sz="0" w:space="0" w:color="auto"/>
            <w:right w:val="none" w:sz="0" w:space="0" w:color="auto"/>
          </w:divBdr>
        </w:div>
        <w:div w:id="1073770305">
          <w:marLeft w:val="0"/>
          <w:marRight w:val="0"/>
          <w:marTop w:val="0"/>
          <w:marBottom w:val="0"/>
          <w:divBdr>
            <w:top w:val="none" w:sz="0" w:space="0" w:color="auto"/>
            <w:left w:val="none" w:sz="0" w:space="0" w:color="auto"/>
            <w:bottom w:val="none" w:sz="0" w:space="0" w:color="auto"/>
            <w:right w:val="none" w:sz="0" w:space="0" w:color="auto"/>
          </w:divBdr>
        </w:div>
        <w:div w:id="1235623603">
          <w:marLeft w:val="0"/>
          <w:marRight w:val="0"/>
          <w:marTop w:val="0"/>
          <w:marBottom w:val="0"/>
          <w:divBdr>
            <w:top w:val="none" w:sz="0" w:space="0" w:color="auto"/>
            <w:left w:val="none" w:sz="0" w:space="0" w:color="auto"/>
            <w:bottom w:val="none" w:sz="0" w:space="0" w:color="auto"/>
            <w:right w:val="none" w:sz="0" w:space="0" w:color="auto"/>
          </w:divBdr>
        </w:div>
        <w:div w:id="1415663934">
          <w:marLeft w:val="0"/>
          <w:marRight w:val="0"/>
          <w:marTop w:val="0"/>
          <w:marBottom w:val="0"/>
          <w:divBdr>
            <w:top w:val="none" w:sz="0" w:space="0" w:color="auto"/>
            <w:left w:val="none" w:sz="0" w:space="0" w:color="auto"/>
            <w:bottom w:val="none" w:sz="0" w:space="0" w:color="auto"/>
            <w:right w:val="none" w:sz="0" w:space="0" w:color="auto"/>
          </w:divBdr>
        </w:div>
      </w:divsChild>
    </w:div>
    <w:div w:id="1821725737">
      <w:bodyDiv w:val="1"/>
      <w:marLeft w:val="0"/>
      <w:marRight w:val="0"/>
      <w:marTop w:val="0"/>
      <w:marBottom w:val="0"/>
      <w:divBdr>
        <w:top w:val="none" w:sz="0" w:space="0" w:color="auto"/>
        <w:left w:val="none" w:sz="0" w:space="0" w:color="auto"/>
        <w:bottom w:val="none" w:sz="0" w:space="0" w:color="auto"/>
        <w:right w:val="none" w:sz="0" w:space="0" w:color="auto"/>
      </w:divBdr>
      <w:divsChild>
        <w:div w:id="1443305939">
          <w:marLeft w:val="0"/>
          <w:marRight w:val="0"/>
          <w:marTop w:val="0"/>
          <w:marBottom w:val="0"/>
          <w:divBdr>
            <w:top w:val="none" w:sz="0" w:space="0" w:color="auto"/>
            <w:left w:val="none" w:sz="0" w:space="0" w:color="auto"/>
            <w:bottom w:val="none" w:sz="0" w:space="0" w:color="auto"/>
            <w:right w:val="none" w:sz="0" w:space="0" w:color="auto"/>
          </w:divBdr>
        </w:div>
        <w:div w:id="913324097">
          <w:marLeft w:val="0"/>
          <w:marRight w:val="0"/>
          <w:marTop w:val="0"/>
          <w:marBottom w:val="0"/>
          <w:divBdr>
            <w:top w:val="none" w:sz="0" w:space="0" w:color="auto"/>
            <w:left w:val="none" w:sz="0" w:space="0" w:color="auto"/>
            <w:bottom w:val="none" w:sz="0" w:space="0" w:color="auto"/>
            <w:right w:val="none" w:sz="0" w:space="0" w:color="auto"/>
          </w:divBdr>
        </w:div>
        <w:div w:id="602808516">
          <w:marLeft w:val="0"/>
          <w:marRight w:val="0"/>
          <w:marTop w:val="0"/>
          <w:marBottom w:val="0"/>
          <w:divBdr>
            <w:top w:val="none" w:sz="0" w:space="0" w:color="auto"/>
            <w:left w:val="none" w:sz="0" w:space="0" w:color="auto"/>
            <w:bottom w:val="none" w:sz="0" w:space="0" w:color="auto"/>
            <w:right w:val="none" w:sz="0" w:space="0" w:color="auto"/>
          </w:divBdr>
        </w:div>
        <w:div w:id="505754087">
          <w:marLeft w:val="0"/>
          <w:marRight w:val="0"/>
          <w:marTop w:val="0"/>
          <w:marBottom w:val="0"/>
          <w:divBdr>
            <w:top w:val="none" w:sz="0" w:space="0" w:color="auto"/>
            <w:left w:val="none" w:sz="0" w:space="0" w:color="auto"/>
            <w:bottom w:val="none" w:sz="0" w:space="0" w:color="auto"/>
            <w:right w:val="none" w:sz="0" w:space="0" w:color="auto"/>
          </w:divBdr>
        </w:div>
        <w:div w:id="76631134">
          <w:marLeft w:val="0"/>
          <w:marRight w:val="0"/>
          <w:marTop w:val="0"/>
          <w:marBottom w:val="0"/>
          <w:divBdr>
            <w:top w:val="none" w:sz="0" w:space="0" w:color="auto"/>
            <w:left w:val="none" w:sz="0" w:space="0" w:color="auto"/>
            <w:bottom w:val="none" w:sz="0" w:space="0" w:color="auto"/>
            <w:right w:val="none" w:sz="0" w:space="0" w:color="auto"/>
          </w:divBdr>
        </w:div>
        <w:div w:id="1296059247">
          <w:marLeft w:val="0"/>
          <w:marRight w:val="0"/>
          <w:marTop w:val="0"/>
          <w:marBottom w:val="0"/>
          <w:divBdr>
            <w:top w:val="none" w:sz="0" w:space="0" w:color="auto"/>
            <w:left w:val="none" w:sz="0" w:space="0" w:color="auto"/>
            <w:bottom w:val="none" w:sz="0" w:space="0" w:color="auto"/>
            <w:right w:val="none" w:sz="0" w:space="0" w:color="auto"/>
          </w:divBdr>
        </w:div>
        <w:div w:id="167139536">
          <w:marLeft w:val="0"/>
          <w:marRight w:val="0"/>
          <w:marTop w:val="0"/>
          <w:marBottom w:val="0"/>
          <w:divBdr>
            <w:top w:val="none" w:sz="0" w:space="0" w:color="auto"/>
            <w:left w:val="none" w:sz="0" w:space="0" w:color="auto"/>
            <w:bottom w:val="none" w:sz="0" w:space="0" w:color="auto"/>
            <w:right w:val="none" w:sz="0" w:space="0" w:color="auto"/>
          </w:divBdr>
        </w:div>
        <w:div w:id="885489014">
          <w:marLeft w:val="0"/>
          <w:marRight w:val="0"/>
          <w:marTop w:val="0"/>
          <w:marBottom w:val="0"/>
          <w:divBdr>
            <w:top w:val="none" w:sz="0" w:space="0" w:color="auto"/>
            <w:left w:val="none" w:sz="0" w:space="0" w:color="auto"/>
            <w:bottom w:val="none" w:sz="0" w:space="0" w:color="auto"/>
            <w:right w:val="none" w:sz="0" w:space="0" w:color="auto"/>
          </w:divBdr>
        </w:div>
        <w:div w:id="1374962162">
          <w:marLeft w:val="0"/>
          <w:marRight w:val="0"/>
          <w:marTop w:val="0"/>
          <w:marBottom w:val="0"/>
          <w:divBdr>
            <w:top w:val="none" w:sz="0" w:space="0" w:color="auto"/>
            <w:left w:val="none" w:sz="0" w:space="0" w:color="auto"/>
            <w:bottom w:val="none" w:sz="0" w:space="0" w:color="auto"/>
            <w:right w:val="none" w:sz="0" w:space="0" w:color="auto"/>
          </w:divBdr>
        </w:div>
      </w:divsChild>
    </w:div>
    <w:div w:id="1987394006">
      <w:bodyDiv w:val="1"/>
      <w:marLeft w:val="0"/>
      <w:marRight w:val="0"/>
      <w:marTop w:val="0"/>
      <w:marBottom w:val="0"/>
      <w:divBdr>
        <w:top w:val="none" w:sz="0" w:space="0" w:color="auto"/>
        <w:left w:val="none" w:sz="0" w:space="0" w:color="auto"/>
        <w:bottom w:val="none" w:sz="0" w:space="0" w:color="auto"/>
        <w:right w:val="none" w:sz="0" w:space="0" w:color="auto"/>
      </w:divBdr>
      <w:divsChild>
        <w:div w:id="624235853">
          <w:marLeft w:val="0"/>
          <w:marRight w:val="0"/>
          <w:marTop w:val="0"/>
          <w:marBottom w:val="0"/>
          <w:divBdr>
            <w:top w:val="none" w:sz="0" w:space="0" w:color="auto"/>
            <w:left w:val="none" w:sz="0" w:space="0" w:color="auto"/>
            <w:bottom w:val="none" w:sz="0" w:space="0" w:color="auto"/>
            <w:right w:val="none" w:sz="0" w:space="0" w:color="auto"/>
          </w:divBdr>
        </w:div>
        <w:div w:id="1230459369">
          <w:marLeft w:val="0"/>
          <w:marRight w:val="0"/>
          <w:marTop w:val="0"/>
          <w:marBottom w:val="0"/>
          <w:divBdr>
            <w:top w:val="none" w:sz="0" w:space="0" w:color="auto"/>
            <w:left w:val="none" w:sz="0" w:space="0" w:color="auto"/>
            <w:bottom w:val="none" w:sz="0" w:space="0" w:color="auto"/>
            <w:right w:val="none" w:sz="0" w:space="0" w:color="auto"/>
          </w:divBdr>
        </w:div>
        <w:div w:id="1880317054">
          <w:marLeft w:val="0"/>
          <w:marRight w:val="0"/>
          <w:marTop w:val="0"/>
          <w:marBottom w:val="0"/>
          <w:divBdr>
            <w:top w:val="none" w:sz="0" w:space="0" w:color="auto"/>
            <w:left w:val="none" w:sz="0" w:space="0" w:color="auto"/>
            <w:bottom w:val="none" w:sz="0" w:space="0" w:color="auto"/>
            <w:right w:val="none" w:sz="0" w:space="0" w:color="auto"/>
          </w:divBdr>
        </w:div>
        <w:div w:id="2055887330">
          <w:marLeft w:val="0"/>
          <w:marRight w:val="0"/>
          <w:marTop w:val="0"/>
          <w:marBottom w:val="0"/>
          <w:divBdr>
            <w:top w:val="none" w:sz="0" w:space="0" w:color="auto"/>
            <w:left w:val="none" w:sz="0" w:space="0" w:color="auto"/>
            <w:bottom w:val="none" w:sz="0" w:space="0" w:color="auto"/>
            <w:right w:val="none" w:sz="0" w:space="0" w:color="auto"/>
          </w:divBdr>
        </w:div>
        <w:div w:id="157058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gif"/><Relationship Id="rId21" Type="http://schemas.openxmlformats.org/officeDocument/2006/relationships/image" Target="media/image16.gif"/><Relationship Id="rId22" Type="http://schemas.openxmlformats.org/officeDocument/2006/relationships/image" Target="media/image17.gif"/><Relationship Id="rId23" Type="http://schemas.openxmlformats.org/officeDocument/2006/relationships/image" Target="media/image18.gif"/><Relationship Id="rId24" Type="http://schemas.openxmlformats.org/officeDocument/2006/relationships/image" Target="media/image19.gif"/><Relationship Id="rId25" Type="http://schemas.openxmlformats.org/officeDocument/2006/relationships/image" Target="media/image20.gif"/><Relationship Id="rId26" Type="http://schemas.openxmlformats.org/officeDocument/2006/relationships/image" Target="media/image21.gif"/><Relationship Id="rId27" Type="http://schemas.openxmlformats.org/officeDocument/2006/relationships/image" Target="media/image22.gi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wmf"/><Relationship Id="rId15" Type="http://schemas.openxmlformats.org/officeDocument/2006/relationships/image" Target="media/image10.gif"/><Relationship Id="rId16" Type="http://schemas.openxmlformats.org/officeDocument/2006/relationships/image" Target="media/image11.gif"/><Relationship Id="rId17" Type="http://schemas.openxmlformats.org/officeDocument/2006/relationships/image" Target="media/image12.gif"/><Relationship Id="rId18" Type="http://schemas.openxmlformats.org/officeDocument/2006/relationships/image" Target="media/image13.gif"/><Relationship Id="rId19" Type="http://schemas.openxmlformats.org/officeDocument/2006/relationships/image" Target="media/image14.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BB57-EC27-CC4C-8518-66B254C3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2578</Words>
  <Characters>14698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Microsoft Office User</cp:lastModifiedBy>
  <cp:revision>16</cp:revision>
  <cp:lastPrinted>2014-09-01T03:24:00Z</cp:lastPrinted>
  <dcterms:created xsi:type="dcterms:W3CDTF">2016-03-10T01:14:00Z</dcterms:created>
  <dcterms:modified xsi:type="dcterms:W3CDTF">2017-02-12T00:56:00Z</dcterms:modified>
</cp:coreProperties>
</file>